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0CFB" w:rsidRPr="004A3B9E" w:rsidRDefault="0038733B">
      <w:pPr>
        <w:pStyle w:val="afff6"/>
        <w:jc w:val="both"/>
        <w:rPr>
          <w:rFonts w:ascii="Times New Roman" w:hAnsi="Times New Roman" w:cs="Times New Roman"/>
          <w:b/>
          <w:bCs/>
        </w:rPr>
      </w:pPr>
      <w:r w:rsidRPr="004A3B9E">
        <w:rPr>
          <w:rFonts w:ascii="Times New Roman" w:hAnsi="Times New Roman" w:cs="Times New Roman"/>
          <w:b/>
          <w:bCs/>
        </w:rPr>
        <w:t>3GPP TSG RAN WG1 #116</w:t>
      </w:r>
      <w:r w:rsidR="004376A1" w:rsidRPr="004A3B9E">
        <w:rPr>
          <w:rFonts w:ascii="Times New Roman" w:hAnsi="Times New Roman" w:cs="Times New Roman"/>
          <w:b/>
          <w:bCs/>
        </w:rPr>
        <w:t>-</w:t>
      </w:r>
      <w:r w:rsidRPr="004A3B9E">
        <w:rPr>
          <w:rFonts w:ascii="Times New Roman" w:hAnsi="Times New Roman" w:cs="Times New Roman"/>
          <w:b/>
          <w:bCs/>
        </w:rPr>
        <w:t xml:space="preserve">bis                                                                          </w:t>
      </w:r>
      <w:r w:rsidR="004376A1" w:rsidRPr="004A3B9E">
        <w:rPr>
          <w:rFonts w:ascii="Times New Roman" w:hAnsi="Times New Roman" w:cs="Times New Roman"/>
          <w:b/>
          <w:bCs/>
        </w:rPr>
        <w:t xml:space="preserve">                     R1-2402268</w:t>
      </w:r>
    </w:p>
    <w:p w:rsidR="00ED0CFB" w:rsidRPr="004A3B9E" w:rsidRDefault="004376A1">
      <w:pPr>
        <w:pStyle w:val="afff6"/>
        <w:jc w:val="both"/>
        <w:rPr>
          <w:rFonts w:ascii="Times New Roman" w:eastAsia="Calibri" w:hAnsi="Times New Roman" w:cs="Times New Roman"/>
          <w:b/>
          <w:bCs/>
        </w:rPr>
      </w:pPr>
      <w:r w:rsidRPr="004A3B9E">
        <w:rPr>
          <w:rFonts w:ascii="Times New Roman" w:hAnsi="Times New Roman" w:cs="Times New Roman"/>
          <w:b/>
          <w:bCs/>
        </w:rPr>
        <w:t>Changsha</w:t>
      </w:r>
      <w:r w:rsidR="0038733B" w:rsidRPr="004A3B9E">
        <w:rPr>
          <w:rFonts w:ascii="Times New Roman" w:hAnsi="Times New Roman" w:cs="Times New Roman"/>
          <w:b/>
          <w:bCs/>
        </w:rPr>
        <w:t>,</w:t>
      </w:r>
      <w:r w:rsidRPr="004A3B9E">
        <w:rPr>
          <w:rFonts w:ascii="Times New Roman" w:hAnsi="Times New Roman" w:cs="Times New Roman"/>
          <w:b/>
          <w:bCs/>
        </w:rPr>
        <w:t xml:space="preserve"> Hunan Province, China,</w:t>
      </w:r>
      <w:r w:rsidR="0038733B" w:rsidRPr="004A3B9E">
        <w:rPr>
          <w:rFonts w:ascii="Times New Roman" w:hAnsi="Times New Roman" w:cs="Times New Roman"/>
          <w:b/>
          <w:bCs/>
        </w:rPr>
        <w:t xml:space="preserve"> </w:t>
      </w:r>
      <w:r w:rsidRPr="004A3B9E">
        <w:rPr>
          <w:rFonts w:ascii="Times New Roman" w:hAnsi="Times New Roman" w:cs="Times New Roman"/>
          <w:b/>
          <w:bCs/>
        </w:rPr>
        <w:t xml:space="preserve">April </w:t>
      </w:r>
      <w:r w:rsidR="0038733B" w:rsidRPr="004A3B9E">
        <w:rPr>
          <w:rFonts w:ascii="Times New Roman" w:hAnsi="Times New Roman" w:cs="Times New Roman"/>
          <w:b/>
          <w:bCs/>
        </w:rPr>
        <w:t>15</w:t>
      </w:r>
      <w:r w:rsidR="0038733B" w:rsidRPr="004A3B9E">
        <w:rPr>
          <w:rFonts w:ascii="Times New Roman" w:eastAsia="Calibri" w:hAnsi="Times New Roman" w:cs="Times New Roman"/>
          <w:b/>
          <w:bCs/>
          <w:vertAlign w:val="superscript"/>
        </w:rPr>
        <w:t>th</w:t>
      </w:r>
      <w:r w:rsidR="0038733B" w:rsidRPr="004A3B9E">
        <w:rPr>
          <w:rFonts w:ascii="Times New Roman" w:eastAsia="Calibri" w:hAnsi="Times New Roman" w:cs="Times New Roman"/>
          <w:b/>
          <w:bCs/>
        </w:rPr>
        <w:t xml:space="preserve"> </w:t>
      </w:r>
      <w:r w:rsidR="0038733B" w:rsidRPr="004A3B9E">
        <w:rPr>
          <w:rFonts w:ascii="Times New Roman" w:eastAsia="Calibri" w:hAnsi="Times New Roman" w:cs="Times New Roman"/>
          <w:b/>
          <w:bCs/>
        </w:rPr>
        <w:t>– 19</w:t>
      </w:r>
      <w:r w:rsidR="0038733B" w:rsidRPr="004A3B9E">
        <w:rPr>
          <w:rFonts w:ascii="Times New Roman" w:eastAsia="Calibri" w:hAnsi="Times New Roman" w:cs="Times New Roman"/>
          <w:b/>
          <w:bCs/>
          <w:vertAlign w:val="superscript"/>
        </w:rPr>
        <w:t>th</w:t>
      </w:r>
      <w:r w:rsidR="0038733B" w:rsidRPr="004A3B9E">
        <w:rPr>
          <w:rFonts w:ascii="Times New Roman" w:eastAsia="Calibri" w:hAnsi="Times New Roman" w:cs="Times New Roman"/>
          <w:b/>
          <w:bCs/>
        </w:rPr>
        <w:t>, 2024</w:t>
      </w:r>
    </w:p>
    <w:p w:rsidR="00ED0CFB" w:rsidRPr="004A3B9E" w:rsidRDefault="00ED0CFB">
      <w:pPr>
        <w:tabs>
          <w:tab w:val="right" w:pos="9360"/>
        </w:tabs>
        <w:spacing w:after="0"/>
        <w:jc w:val="both"/>
        <w:rPr>
          <w:rFonts w:ascii="Times New Roman" w:eastAsia="MS Mincho" w:hAnsi="Times New Roman" w:cs="Times New Roman"/>
          <w:b/>
        </w:rPr>
      </w:pPr>
      <w:bookmarkStart w:id="0" w:name="OLE_LINK34"/>
      <w:bookmarkStart w:id="1" w:name="OLE_LINK33"/>
    </w:p>
    <w:p w:rsidR="00ED0CFB" w:rsidRPr="004A3B9E" w:rsidRDefault="0038733B">
      <w:pPr>
        <w:pStyle w:val="afc"/>
        <w:tabs>
          <w:tab w:val="clear" w:pos="4536"/>
        </w:tabs>
        <w:jc w:val="both"/>
        <w:rPr>
          <w:rFonts w:ascii="Times New Roman" w:hAnsi="Times New Roman" w:cs="Times New Roman"/>
          <w:szCs w:val="22"/>
        </w:rPr>
      </w:pPr>
      <w:r w:rsidRPr="004A3B9E">
        <w:rPr>
          <w:rFonts w:ascii="Times New Roman" w:hAnsi="Times New Roman" w:cs="Times New Roman"/>
          <w:szCs w:val="22"/>
        </w:rPr>
        <w:t>Source:               TCL</w:t>
      </w:r>
    </w:p>
    <w:p w:rsidR="00ED0CFB" w:rsidRPr="004A3B9E" w:rsidRDefault="0038733B">
      <w:pPr>
        <w:pStyle w:val="afc"/>
        <w:tabs>
          <w:tab w:val="clear" w:pos="4536"/>
        </w:tabs>
        <w:jc w:val="both"/>
        <w:rPr>
          <w:rFonts w:ascii="Times New Roman" w:hAnsi="Times New Roman" w:cs="Times New Roman"/>
          <w:szCs w:val="22"/>
        </w:rPr>
      </w:pPr>
      <w:r w:rsidRPr="004A3B9E">
        <w:rPr>
          <w:rFonts w:ascii="Times New Roman" w:hAnsi="Times New Roman" w:cs="Times New Roman"/>
          <w:szCs w:val="22"/>
        </w:rPr>
        <w:t xml:space="preserve">Title:                  </w:t>
      </w:r>
      <w:bookmarkStart w:id="2" w:name="OLE_LINK19"/>
      <w:r w:rsidRPr="004A3B9E">
        <w:rPr>
          <w:rFonts w:ascii="Times New Roman" w:hAnsi="Times New Roman" w:cs="Times New Roman"/>
          <w:szCs w:val="22"/>
        </w:rPr>
        <w:t xml:space="preserve">  </w:t>
      </w:r>
      <w:bookmarkEnd w:id="2"/>
      <w:r w:rsidRPr="004A3B9E">
        <w:rPr>
          <w:rFonts w:ascii="Times New Roman" w:hAnsi="Times New Roman" w:cs="Times New Roman"/>
          <w:szCs w:val="22"/>
        </w:rPr>
        <w:t xml:space="preserve">Enabling TX/RX for XR during RRM </w:t>
      </w:r>
      <w:r w:rsidRPr="004A3B9E">
        <w:rPr>
          <w:rFonts w:ascii="Times New Roman" w:hAnsi="Times New Roman" w:cs="Times New Roman"/>
          <w:szCs w:val="22"/>
        </w:rPr>
        <w:t>measurements</w:t>
      </w:r>
    </w:p>
    <w:p w:rsidR="00ED0CFB" w:rsidRPr="004A3B9E" w:rsidRDefault="0038733B">
      <w:pPr>
        <w:pStyle w:val="afc"/>
        <w:tabs>
          <w:tab w:val="clear" w:pos="4536"/>
        </w:tabs>
        <w:jc w:val="both"/>
        <w:rPr>
          <w:rFonts w:ascii="Times New Roman" w:hAnsi="Times New Roman" w:cs="Times New Roman"/>
          <w:szCs w:val="22"/>
        </w:rPr>
      </w:pPr>
      <w:r w:rsidRPr="004A3B9E">
        <w:rPr>
          <w:rFonts w:ascii="Times New Roman" w:hAnsi="Times New Roman" w:cs="Times New Roman"/>
          <w:szCs w:val="22"/>
        </w:rPr>
        <w:t>Agenda item:      9.10.1</w:t>
      </w:r>
    </w:p>
    <w:p w:rsidR="00ED0CFB" w:rsidRPr="004A3B9E" w:rsidRDefault="0038733B">
      <w:pPr>
        <w:pStyle w:val="afc"/>
        <w:tabs>
          <w:tab w:val="clear" w:pos="4536"/>
        </w:tabs>
        <w:jc w:val="both"/>
        <w:rPr>
          <w:rFonts w:ascii="Times New Roman" w:hAnsi="Times New Roman" w:cs="Times New Roman"/>
          <w:szCs w:val="22"/>
        </w:rPr>
      </w:pPr>
      <w:r w:rsidRPr="004A3B9E">
        <w:rPr>
          <w:rFonts w:ascii="Times New Roman" w:hAnsi="Times New Roman" w:cs="Times New Roman"/>
          <w:szCs w:val="22"/>
        </w:rPr>
        <w:t>Document for:    Discussion and Decision</w:t>
      </w:r>
      <w:bookmarkEnd w:id="0"/>
      <w:bookmarkEnd w:id="1"/>
    </w:p>
    <w:p w:rsidR="00ED0CFB" w:rsidRPr="004A3B9E" w:rsidRDefault="00ED0CFB">
      <w:pPr>
        <w:pBdr>
          <w:bottom w:val="single" w:sz="4" w:space="1" w:color="auto"/>
        </w:pBdr>
        <w:tabs>
          <w:tab w:val="left" w:pos="2552"/>
        </w:tabs>
        <w:jc w:val="both"/>
        <w:rPr>
          <w:rFonts w:ascii="Times New Roman" w:hAnsi="Times New Roman" w:cs="Times New Roman"/>
        </w:rPr>
      </w:pPr>
    </w:p>
    <w:p w:rsidR="00ED0CFB" w:rsidRPr="004A3B9E" w:rsidRDefault="0038733B">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auto"/>
          <w:sz w:val="22"/>
          <w:szCs w:val="22"/>
        </w:rPr>
      </w:pPr>
      <w:r w:rsidRPr="004A3B9E">
        <w:rPr>
          <w:rFonts w:ascii="Times New Roman" w:eastAsia="黑体" w:hAnsi="Times New Roman" w:cs="Times New Roman"/>
          <w:b/>
          <w:bCs/>
          <w:color w:val="auto"/>
          <w:sz w:val="22"/>
          <w:szCs w:val="22"/>
        </w:rPr>
        <w:t>Introduction</w:t>
      </w:r>
    </w:p>
    <w:p w:rsidR="00ED0CFB" w:rsidRPr="004A3B9E" w:rsidRDefault="0038733B">
      <w:pPr>
        <w:jc w:val="both"/>
        <w:rPr>
          <w:rFonts w:ascii="Times New Roman" w:hAnsi="Times New Roman" w:cs="Times New Roman"/>
        </w:rPr>
      </w:pPr>
      <w:r w:rsidRPr="004A3B9E">
        <w:rPr>
          <w:rFonts w:ascii="Times New Roman" w:hAnsi="Times New Roman" w:cs="Times New Roman"/>
        </w:rPr>
        <w:t>In the RAN #102 meeting [1], a new WID for enabling Tx/Rx for XR during RRM measurement has been approved, and detailed objectives were shown in the following:</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1"/>
      </w:tblGrid>
      <w:tr w:rsidR="00ED0CFB" w:rsidRPr="004A3B9E">
        <w:trPr>
          <w:jc w:val="center"/>
        </w:trPr>
        <w:tc>
          <w:tcPr>
            <w:tcW w:w="9351" w:type="dxa"/>
          </w:tcPr>
          <w:p w:rsidR="00ED0CFB" w:rsidRPr="004A3B9E" w:rsidRDefault="0038733B">
            <w:pPr>
              <w:pStyle w:val="Guidance"/>
              <w:rPr>
                <w:sz w:val="22"/>
                <w:szCs w:val="22"/>
              </w:rPr>
            </w:pPr>
            <w:r w:rsidRPr="004A3B9E">
              <w:rPr>
                <w:sz w:val="22"/>
                <w:szCs w:val="22"/>
              </w:rPr>
              <w:t>The</w:t>
            </w:r>
            <w:r w:rsidRPr="004A3B9E">
              <w:rPr>
                <w:sz w:val="22"/>
                <w:szCs w:val="22"/>
              </w:rPr>
              <w:t xml:space="preserve"> Rel-19 XR ph3 objectives are as follows:</w:t>
            </w:r>
          </w:p>
          <w:p w:rsidR="00ED0CFB" w:rsidRPr="004A3B9E" w:rsidRDefault="0038733B">
            <w:pPr>
              <w:pStyle w:val="Guidance"/>
              <w:numPr>
                <w:ilvl w:val="0"/>
                <w:numId w:val="17"/>
              </w:numPr>
              <w:rPr>
                <w:sz w:val="22"/>
                <w:szCs w:val="22"/>
              </w:rPr>
            </w:pPr>
            <w:r w:rsidRPr="004A3B9E">
              <w:rPr>
                <w:sz w:val="22"/>
                <w:szCs w:val="22"/>
              </w:rPr>
              <w:t>Study and if justified, specify aspects related to multi-modality (intra-UE) (with coordination with SA2/SA4 as needed by LS request). Aim to facilitate efficient and effective support for XR application with Multiple QoS flows with multi-modal inter-depen</w:t>
            </w:r>
            <w:r w:rsidRPr="004A3B9E">
              <w:rPr>
                <w:sz w:val="22"/>
                <w:szCs w:val="22"/>
              </w:rPr>
              <w:t xml:space="preserve">dencies, meeting multi-modal QoS requirements, e.g. synchronization and/or coordination. Efficiency enhancements are expected to be visible in terms of capacity or power consumption. [RAN2]. </w:t>
            </w:r>
          </w:p>
          <w:p w:rsidR="00ED0CFB" w:rsidRPr="004A3B9E" w:rsidRDefault="0038733B">
            <w:pPr>
              <w:pStyle w:val="Guidance"/>
              <w:numPr>
                <w:ilvl w:val="1"/>
                <w:numId w:val="17"/>
              </w:numPr>
              <w:rPr>
                <w:sz w:val="22"/>
                <w:szCs w:val="22"/>
              </w:rPr>
            </w:pPr>
            <w:r w:rsidRPr="004A3B9E">
              <w:rPr>
                <w:sz w:val="22"/>
                <w:szCs w:val="22"/>
              </w:rPr>
              <w:t>Note: Check in RAN#105 (check also other WG involvement if neede</w:t>
            </w:r>
            <w:r w:rsidRPr="004A3B9E">
              <w:rPr>
                <w:sz w:val="22"/>
                <w:szCs w:val="22"/>
              </w:rPr>
              <w:t>d).</w:t>
            </w:r>
          </w:p>
          <w:p w:rsidR="00ED0CFB" w:rsidRPr="004A3B9E" w:rsidRDefault="0038733B">
            <w:pPr>
              <w:pStyle w:val="Guidance"/>
              <w:numPr>
                <w:ilvl w:val="0"/>
                <w:numId w:val="17"/>
              </w:numPr>
              <w:rPr>
                <w:sz w:val="22"/>
                <w:szCs w:val="22"/>
              </w:rPr>
            </w:pPr>
            <w:r w:rsidRPr="004A3B9E">
              <w:rPr>
                <w:sz w:val="22"/>
                <w:szCs w:val="22"/>
              </w:rPr>
              <w:t>Specify enhancements to enable transmission/reception in gaps/restrictions that are caused by RRM measurements (from inter-frequency RRM measurement gaps, or intra-frequency measurements, or other scheduling restrictions etc). [RAN1, RAN2, RAN4]</w:t>
            </w:r>
          </w:p>
          <w:p w:rsidR="00ED0CFB" w:rsidRPr="004A3B9E" w:rsidRDefault="0038733B">
            <w:pPr>
              <w:pStyle w:val="Guidance"/>
              <w:numPr>
                <w:ilvl w:val="0"/>
                <w:numId w:val="18"/>
              </w:numPr>
              <w:rPr>
                <w:sz w:val="22"/>
                <w:szCs w:val="22"/>
              </w:rPr>
            </w:pPr>
            <w:r w:rsidRPr="004A3B9E">
              <w:rPr>
                <w:sz w:val="22"/>
                <w:szCs w:val="22"/>
              </w:rPr>
              <w:t>Specify the corresponding measurement gap and scheduling restriction to enable the identified enhancements with RRM performance impact taken into consideration, work being triggered by LS. [RAN4]</w:t>
            </w:r>
          </w:p>
          <w:p w:rsidR="00ED0CFB" w:rsidRPr="004A3B9E" w:rsidRDefault="0038733B">
            <w:pPr>
              <w:pStyle w:val="afff7"/>
              <w:numPr>
                <w:ilvl w:val="0"/>
                <w:numId w:val="17"/>
              </w:numPr>
              <w:jc w:val="both"/>
              <w:rPr>
                <w:rFonts w:ascii="Times New Roman" w:hAnsi="Times New Roman" w:cs="Times New Roman"/>
              </w:rPr>
            </w:pPr>
            <w:r w:rsidRPr="004A3B9E">
              <w:rPr>
                <w:rFonts w:ascii="Times New Roman" w:hAnsi="Times New Roman" w:cs="Times New Roman"/>
              </w:rPr>
              <w:t xml:space="preserve">Specify Enhancements for Scheduling, as follows: </w:t>
            </w:r>
          </w:p>
          <w:p w:rsidR="00ED0CFB" w:rsidRPr="004A3B9E" w:rsidRDefault="0038733B">
            <w:pPr>
              <w:pStyle w:val="afff7"/>
              <w:numPr>
                <w:ilvl w:val="1"/>
                <w:numId w:val="17"/>
              </w:numPr>
              <w:jc w:val="both"/>
              <w:rPr>
                <w:rFonts w:ascii="Times New Roman" w:hAnsi="Times New Roman" w:cs="Times New Roman"/>
              </w:rPr>
            </w:pPr>
            <w:r w:rsidRPr="004A3B9E">
              <w:rPr>
                <w:rFonts w:ascii="Times New Roman" w:hAnsi="Times New Roman" w:cs="Times New Roman"/>
              </w:rPr>
              <w:t>For the UL</w:t>
            </w:r>
            <w:r w:rsidRPr="004A3B9E">
              <w:rPr>
                <w:rFonts w:ascii="Times New Roman" w:hAnsi="Times New Roman" w:cs="Times New Roman"/>
              </w:rPr>
              <w:t>, Study and if justified, Specify enhancements using delay/deadline information, for support of UL scheduling to enable high XR capacity while meeting delay requirements/avoiding too late PDUs. [RAN2].</w:t>
            </w:r>
          </w:p>
          <w:p w:rsidR="00ED0CFB" w:rsidRPr="004A3B9E" w:rsidRDefault="0038733B">
            <w:pPr>
              <w:pStyle w:val="afff7"/>
              <w:numPr>
                <w:ilvl w:val="2"/>
                <w:numId w:val="17"/>
              </w:numPr>
              <w:jc w:val="both"/>
              <w:rPr>
                <w:rFonts w:ascii="Times New Roman" w:hAnsi="Times New Roman" w:cs="Times New Roman"/>
              </w:rPr>
            </w:pPr>
            <w:r w:rsidRPr="004A3B9E">
              <w:rPr>
                <w:rFonts w:ascii="Times New Roman" w:hAnsi="Times New Roman" w:cs="Times New Roman"/>
              </w:rPr>
              <w:t>Note: LCP implementation complexity need to be taken i</w:t>
            </w:r>
            <w:r w:rsidRPr="004A3B9E">
              <w:rPr>
                <w:rFonts w:ascii="Times New Roman" w:hAnsi="Times New Roman" w:cs="Times New Roman"/>
              </w:rPr>
              <w:t>nto account when evaluating solutions.</w:t>
            </w:r>
          </w:p>
          <w:p w:rsidR="00ED0CFB" w:rsidRPr="004A3B9E" w:rsidRDefault="0038733B">
            <w:pPr>
              <w:pStyle w:val="afff7"/>
              <w:numPr>
                <w:ilvl w:val="2"/>
                <w:numId w:val="17"/>
              </w:numPr>
              <w:jc w:val="both"/>
              <w:rPr>
                <w:rFonts w:ascii="Times New Roman" w:hAnsi="Times New Roman" w:cs="Times New Roman"/>
              </w:rPr>
            </w:pPr>
            <w:r w:rsidRPr="004A3B9E">
              <w:rPr>
                <w:rFonts w:ascii="Times New Roman" w:hAnsi="Times New Roman" w:cs="Times New Roman"/>
              </w:rPr>
              <w:t>Note: Check in RAN#105</w:t>
            </w:r>
          </w:p>
          <w:p w:rsidR="00ED0CFB" w:rsidRPr="004A3B9E" w:rsidRDefault="0038733B">
            <w:pPr>
              <w:pStyle w:val="afff7"/>
              <w:numPr>
                <w:ilvl w:val="0"/>
                <w:numId w:val="17"/>
              </w:numPr>
              <w:jc w:val="both"/>
              <w:rPr>
                <w:rFonts w:ascii="Times New Roman" w:hAnsi="Times New Roman" w:cs="Times New Roman"/>
              </w:rPr>
            </w:pPr>
            <w:r w:rsidRPr="004A3B9E">
              <w:rPr>
                <w:rFonts w:ascii="Times New Roman" w:hAnsi="Times New Roman" w:cs="Times New Roman"/>
              </w:rPr>
              <w:t>Specify the following user plane enhancements [RAN2]</w:t>
            </w:r>
          </w:p>
          <w:p w:rsidR="00ED0CFB" w:rsidRPr="004A3B9E" w:rsidRDefault="0038733B">
            <w:pPr>
              <w:pStyle w:val="afff7"/>
              <w:numPr>
                <w:ilvl w:val="1"/>
                <w:numId w:val="17"/>
              </w:numPr>
              <w:jc w:val="both"/>
              <w:rPr>
                <w:rFonts w:ascii="Times New Roman" w:hAnsi="Times New Roman" w:cs="Times New Roman"/>
              </w:rPr>
            </w:pPr>
            <w:r w:rsidRPr="004A3B9E">
              <w:rPr>
                <w:rFonts w:ascii="Times New Roman" w:hAnsi="Times New Roman" w:cs="Times New Roman"/>
              </w:rPr>
              <w:t xml:space="preserve">RLC re-transmission related enhancements for operation of RLC Acknowledged Mode (AM) with small packet delay budget. </w:t>
            </w:r>
          </w:p>
          <w:p w:rsidR="00ED0CFB" w:rsidRPr="004A3B9E" w:rsidRDefault="0038733B">
            <w:pPr>
              <w:pStyle w:val="afff7"/>
              <w:numPr>
                <w:ilvl w:val="1"/>
                <w:numId w:val="17"/>
              </w:numPr>
              <w:jc w:val="both"/>
              <w:rPr>
                <w:rFonts w:ascii="Times New Roman" w:hAnsi="Times New Roman" w:cs="Times New Roman"/>
              </w:rPr>
            </w:pPr>
            <w:r w:rsidRPr="004A3B9E">
              <w:rPr>
                <w:rFonts w:ascii="Times New Roman" w:hAnsi="Times New Roman" w:cs="Times New Roman"/>
              </w:rPr>
              <w:t xml:space="preserve">If justified, define a </w:t>
            </w:r>
            <w:r w:rsidRPr="004A3B9E">
              <w:rPr>
                <w:rFonts w:ascii="Times New Roman" w:hAnsi="Times New Roman" w:cs="Times New Roman"/>
              </w:rPr>
              <w:t>mechanism for transmitter to inform the receiver of SN gap (or missing SNs) in PDCP.</w:t>
            </w:r>
          </w:p>
          <w:p w:rsidR="00ED0CFB" w:rsidRPr="004A3B9E" w:rsidRDefault="0038733B">
            <w:pPr>
              <w:pStyle w:val="afff7"/>
              <w:numPr>
                <w:ilvl w:val="1"/>
                <w:numId w:val="19"/>
              </w:numPr>
              <w:jc w:val="both"/>
              <w:rPr>
                <w:rFonts w:ascii="Times New Roman" w:hAnsi="Times New Roman" w:cs="Times New Roman"/>
              </w:rPr>
            </w:pPr>
            <w:r w:rsidRPr="004A3B9E">
              <w:rPr>
                <w:rFonts w:ascii="Times New Roman" w:hAnsi="Times New Roman" w:cs="Times New Roman"/>
              </w:rPr>
              <w:t>Specify Core requirements related to the above objectives as necessary [RAN4]</w:t>
            </w:r>
          </w:p>
        </w:tc>
      </w:tr>
    </w:tbl>
    <w:p w:rsidR="00ED0CFB" w:rsidRPr="004A3B9E" w:rsidRDefault="00ED0CFB">
      <w:pPr>
        <w:rPr>
          <w:rFonts w:ascii="Times New Roman" w:hAnsi="Times New Roman" w:cs="Times New Roman"/>
          <w:bCs/>
          <w:szCs w:val="20"/>
        </w:rPr>
      </w:pPr>
    </w:p>
    <w:p w:rsidR="00ED0CFB" w:rsidRPr="004A3B9E" w:rsidRDefault="0038733B">
      <w:pPr>
        <w:rPr>
          <w:rFonts w:ascii="Times New Roman" w:hAnsi="Times New Roman" w:cs="Times New Roman"/>
        </w:rPr>
      </w:pPr>
      <w:r w:rsidRPr="004A3B9E">
        <w:rPr>
          <w:rFonts w:ascii="Times New Roman" w:hAnsi="Times New Roman" w:cs="Times New Roman"/>
          <w:bCs/>
          <w:szCs w:val="20"/>
        </w:rPr>
        <w:t xml:space="preserve">In RAN1#116[2] meeting, </w:t>
      </w:r>
      <w:r w:rsidRPr="004A3B9E">
        <w:rPr>
          <w:rFonts w:ascii="Times New Roman" w:hAnsi="Times New Roman" w:cs="Times New Roman"/>
        </w:rPr>
        <w:t>enabling Tx/Rx for XR during RRM measurements has been discussed, a</w:t>
      </w:r>
      <w:r w:rsidRPr="004A3B9E">
        <w:rPr>
          <w:rFonts w:ascii="Times New Roman" w:hAnsi="Times New Roman" w:cs="Times New Roman"/>
        </w:rPr>
        <w:t>nd the following agreements and working assumption were achieved.</w:t>
      </w:r>
    </w:p>
    <w:p w:rsidR="00ED0CFB" w:rsidRPr="004A3B9E" w:rsidRDefault="0038733B">
      <w:pPr>
        <w:rPr>
          <w:rFonts w:ascii="Times New Roman" w:hAnsi="Times New Roman" w:cs="Times New Roman"/>
          <w:highlight w:val="green"/>
        </w:rPr>
      </w:pPr>
      <w:r w:rsidRPr="004A3B9E">
        <w:rPr>
          <w:rFonts w:ascii="Times New Roman" w:hAnsi="Times New Roman" w:cs="Times New Roman"/>
          <w:highlight w:val="green"/>
        </w:rPr>
        <w:t>Agreement</w:t>
      </w:r>
    </w:p>
    <w:p w:rsidR="00ED0CFB" w:rsidRPr="004A3B9E" w:rsidRDefault="0038733B">
      <w:pPr>
        <w:rPr>
          <w:rFonts w:ascii="Times New Roman" w:hAnsi="Times New Roman" w:cs="Times New Roman"/>
        </w:rPr>
      </w:pPr>
      <w:r w:rsidRPr="004A3B9E">
        <w:rPr>
          <w:rFonts w:ascii="Times New Roman" w:hAnsi="Times New Roman" w:cs="Times New Roman"/>
        </w:rPr>
        <w:lastRenderedPageBreak/>
        <w:t>Consider at least solutions based on triggering/enabling by network signaling to enable Tx/Rx in gaps/restrictions that are caused by RRM measurements.</w:t>
      </w:r>
    </w:p>
    <w:p w:rsidR="00ED0CFB" w:rsidRPr="004A3B9E" w:rsidRDefault="0038733B">
      <w:pPr>
        <w:pStyle w:val="afff7"/>
        <w:numPr>
          <w:ilvl w:val="0"/>
          <w:numId w:val="20"/>
        </w:numPr>
        <w:jc w:val="both"/>
        <w:rPr>
          <w:rFonts w:ascii="Times New Roman" w:hAnsi="Times New Roman" w:cs="Times New Roman"/>
        </w:rPr>
      </w:pPr>
      <w:r w:rsidRPr="004A3B9E">
        <w:rPr>
          <w:rFonts w:ascii="Times New Roman" w:hAnsi="Times New Roman" w:cs="Times New Roman"/>
        </w:rPr>
        <w:t xml:space="preserve">FFS: Other types of </w:t>
      </w:r>
      <w:r w:rsidRPr="004A3B9E">
        <w:rPr>
          <w:rFonts w:ascii="Times New Roman" w:hAnsi="Times New Roman" w:cs="Times New Roman"/>
        </w:rPr>
        <w:t>solutions.</w:t>
      </w:r>
    </w:p>
    <w:p w:rsidR="00ED0CFB" w:rsidRPr="004A3B9E" w:rsidRDefault="0038733B">
      <w:pPr>
        <w:pStyle w:val="afff7"/>
        <w:numPr>
          <w:ilvl w:val="0"/>
          <w:numId w:val="20"/>
        </w:numPr>
        <w:jc w:val="both"/>
        <w:rPr>
          <w:rFonts w:ascii="Times New Roman" w:hAnsi="Times New Roman" w:cs="Times New Roman"/>
        </w:rPr>
      </w:pPr>
      <w:r w:rsidRPr="004A3B9E">
        <w:rPr>
          <w:rFonts w:ascii="Times New Roman" w:hAnsi="Times New Roman" w:cs="Times New Roman"/>
        </w:rPr>
        <w:t>Whether or not/how to account for any UE assistance information/indication in addition to other information available at the network</w:t>
      </w:r>
    </w:p>
    <w:p w:rsidR="00ED0CFB" w:rsidRPr="004A3B9E" w:rsidRDefault="0038733B">
      <w:pPr>
        <w:rPr>
          <w:rFonts w:ascii="Times New Roman" w:hAnsi="Times New Roman" w:cs="Times New Roman"/>
          <w:highlight w:val="green"/>
        </w:rPr>
      </w:pPr>
      <w:r w:rsidRPr="004A3B9E">
        <w:rPr>
          <w:rFonts w:ascii="Times New Roman" w:hAnsi="Times New Roman" w:cs="Times New Roman"/>
          <w:highlight w:val="green"/>
        </w:rPr>
        <w:t>Agreement</w:t>
      </w:r>
    </w:p>
    <w:p w:rsidR="00ED0CFB" w:rsidRPr="004A3B9E" w:rsidRDefault="0038733B">
      <w:pPr>
        <w:rPr>
          <w:rFonts w:ascii="Times New Roman" w:hAnsi="Times New Roman" w:cs="Times New Roman"/>
        </w:rPr>
      </w:pPr>
      <w:r w:rsidRPr="004A3B9E">
        <w:rPr>
          <w:rFonts w:ascii="Times New Roman" w:hAnsi="Times New Roman" w:cs="Times New Roman"/>
        </w:rPr>
        <w:t>From RAN1 perspective, when an occasion(s) of gaps/restrictions that are caused by RRM measurements ar</w:t>
      </w:r>
      <w:r w:rsidRPr="004A3B9E">
        <w:rPr>
          <w:rFonts w:ascii="Times New Roman" w:hAnsi="Times New Roman" w:cs="Times New Roman"/>
        </w:rPr>
        <w:t>e cancelled/skipped fully, UE is assumed to receive/transmit in the gaps/restrictions that are caused by RRM measurements as it would without any (measurement etc. related) gaps/restrictions that are caused by RRM measurements.</w:t>
      </w:r>
    </w:p>
    <w:p w:rsidR="00ED0CFB" w:rsidRPr="004A3B9E" w:rsidRDefault="0038733B">
      <w:pPr>
        <w:pStyle w:val="afff7"/>
        <w:numPr>
          <w:ilvl w:val="0"/>
          <w:numId w:val="21"/>
        </w:numPr>
        <w:jc w:val="both"/>
        <w:rPr>
          <w:rFonts w:ascii="Times New Roman" w:hAnsi="Times New Roman" w:cs="Times New Roman"/>
        </w:rPr>
      </w:pPr>
      <w:r w:rsidRPr="004A3B9E">
        <w:rPr>
          <w:rFonts w:ascii="Times New Roman" w:hAnsi="Times New Roman" w:cs="Times New Roman"/>
        </w:rPr>
        <w:t>FFS: Whether or not/How to s</w:t>
      </w:r>
      <w:r w:rsidRPr="004A3B9E">
        <w:rPr>
          <w:rFonts w:ascii="Times New Roman" w:hAnsi="Times New Roman" w:cs="Times New Roman"/>
        </w:rPr>
        <w:t>upport of the case where an occasion(s) of gap/restrictions that are caused by RRM measurements are cancelled/skipped partially</w:t>
      </w:r>
    </w:p>
    <w:p w:rsidR="00ED0CFB" w:rsidRPr="004A3B9E" w:rsidRDefault="0038733B">
      <w:pPr>
        <w:rPr>
          <w:rFonts w:ascii="Times New Roman" w:hAnsi="Times New Roman" w:cs="Times New Roman"/>
          <w:highlight w:val="green"/>
        </w:rPr>
      </w:pPr>
      <w:r w:rsidRPr="004A3B9E">
        <w:rPr>
          <w:rFonts w:ascii="Times New Roman" w:hAnsi="Times New Roman" w:cs="Times New Roman"/>
          <w:highlight w:val="green"/>
        </w:rPr>
        <w:t>Agreement</w:t>
      </w:r>
    </w:p>
    <w:p w:rsidR="00ED0CFB" w:rsidRPr="004A3B9E" w:rsidRDefault="0038733B">
      <w:pPr>
        <w:rPr>
          <w:rFonts w:ascii="Times New Roman" w:hAnsi="Times New Roman" w:cs="Times New Roman"/>
        </w:rPr>
      </w:pPr>
      <w:r w:rsidRPr="004A3B9E">
        <w:rPr>
          <w:rFonts w:ascii="Times New Roman" w:hAnsi="Times New Roman" w:cs="Times New Roman"/>
        </w:rPr>
        <w:t>For solutions based on triggering/enabling by network signaling to enable Tx/Rx in gaps/restrictions that are caused b</w:t>
      </w:r>
      <w:r w:rsidRPr="004A3B9E">
        <w:rPr>
          <w:rFonts w:ascii="Times New Roman" w:hAnsi="Times New Roman" w:cs="Times New Roman"/>
        </w:rPr>
        <w:t xml:space="preserve">y RRM measurements consider </w:t>
      </w:r>
      <w:r w:rsidRPr="004A3B9E">
        <w:rPr>
          <w:rFonts w:ascii="Times New Roman" w:hAnsi="Times New Roman" w:cs="Times New Roman"/>
          <w:strike/>
          <w:color w:val="FF0000"/>
        </w:rPr>
        <w:t>at least one of</w:t>
      </w:r>
      <w:r w:rsidRPr="004A3B9E">
        <w:rPr>
          <w:rFonts w:ascii="Times New Roman" w:hAnsi="Times New Roman" w:cs="Times New Roman"/>
          <w:color w:val="FF0000"/>
        </w:rPr>
        <w:t xml:space="preserve"> </w:t>
      </w:r>
      <w:r w:rsidRPr="004A3B9E">
        <w:rPr>
          <w:rFonts w:ascii="Times New Roman" w:hAnsi="Times New Roman" w:cs="Times New Roman"/>
        </w:rPr>
        <w:t>the following alternatives or combinations for further down-selection:</w:t>
      </w:r>
    </w:p>
    <w:p w:rsidR="00ED0CFB" w:rsidRPr="004A3B9E" w:rsidRDefault="0038733B">
      <w:pPr>
        <w:pStyle w:val="afff7"/>
        <w:numPr>
          <w:ilvl w:val="0"/>
          <w:numId w:val="22"/>
        </w:numPr>
        <w:jc w:val="both"/>
        <w:rPr>
          <w:rFonts w:ascii="Times New Roman" w:hAnsi="Times New Roman" w:cs="Times New Roman"/>
        </w:rPr>
      </w:pPr>
      <w:r w:rsidRPr="004A3B9E">
        <w:rPr>
          <w:rFonts w:ascii="Times New Roman" w:hAnsi="Times New Roman" w:cs="Times New Roman"/>
        </w:rPr>
        <w:t xml:space="preserve">Alt. 1: Dynamic indication to enable Tx/Rx in particular gap(s)/restriction(s) that are caused by RRM measurements. </w:t>
      </w:r>
    </w:p>
    <w:p w:rsidR="00ED0CFB" w:rsidRPr="004A3B9E" w:rsidRDefault="0038733B">
      <w:pPr>
        <w:pStyle w:val="afff7"/>
        <w:numPr>
          <w:ilvl w:val="1"/>
          <w:numId w:val="22"/>
        </w:numPr>
        <w:jc w:val="both"/>
        <w:rPr>
          <w:rFonts w:ascii="Times New Roman" w:hAnsi="Times New Roman" w:cs="Times New Roman"/>
        </w:rPr>
      </w:pPr>
      <w:r w:rsidRPr="004A3B9E">
        <w:rPr>
          <w:rFonts w:ascii="Times New Roman" w:hAnsi="Times New Roman" w:cs="Times New Roman"/>
        </w:rPr>
        <w:t>FFS: details</w:t>
      </w:r>
    </w:p>
    <w:p w:rsidR="00ED0CFB" w:rsidRPr="004A3B9E" w:rsidRDefault="0038733B">
      <w:pPr>
        <w:pStyle w:val="afff7"/>
        <w:numPr>
          <w:ilvl w:val="0"/>
          <w:numId w:val="22"/>
        </w:numPr>
        <w:jc w:val="both"/>
        <w:rPr>
          <w:rFonts w:ascii="Times New Roman" w:hAnsi="Times New Roman" w:cs="Times New Roman"/>
        </w:rPr>
      </w:pPr>
      <w:r w:rsidRPr="004A3B9E">
        <w:rPr>
          <w:rFonts w:ascii="Times New Roman" w:hAnsi="Times New Roman" w:cs="Times New Roman"/>
        </w:rPr>
        <w:t>Alt. 2: Sem</w:t>
      </w:r>
      <w:r w:rsidRPr="004A3B9E">
        <w:rPr>
          <w:rFonts w:ascii="Times New Roman" w:hAnsi="Times New Roman" w:cs="Times New Roman"/>
        </w:rPr>
        <w:t xml:space="preserve">i-persistent solution to deactivate/ and/or re-activate one or more of gaps/restrictions that are caused by RRM measurements and to enable Tx/Rx during the deactivated in gaps/restrictions that are caused by RRM measurements. </w:t>
      </w:r>
    </w:p>
    <w:p w:rsidR="00ED0CFB" w:rsidRPr="004A3B9E" w:rsidRDefault="0038733B">
      <w:pPr>
        <w:pStyle w:val="afff7"/>
        <w:numPr>
          <w:ilvl w:val="1"/>
          <w:numId w:val="22"/>
        </w:numPr>
        <w:jc w:val="both"/>
        <w:rPr>
          <w:rFonts w:ascii="Times New Roman" w:hAnsi="Times New Roman" w:cs="Times New Roman"/>
        </w:rPr>
      </w:pPr>
      <w:r w:rsidRPr="004A3B9E">
        <w:rPr>
          <w:rFonts w:ascii="Times New Roman" w:hAnsi="Times New Roman" w:cs="Times New Roman"/>
        </w:rPr>
        <w:t>FFS: details</w:t>
      </w:r>
    </w:p>
    <w:p w:rsidR="00ED0CFB" w:rsidRPr="004A3B9E" w:rsidRDefault="0038733B">
      <w:pPr>
        <w:pStyle w:val="afff7"/>
        <w:numPr>
          <w:ilvl w:val="0"/>
          <w:numId w:val="22"/>
        </w:numPr>
        <w:jc w:val="both"/>
        <w:rPr>
          <w:rFonts w:ascii="Times New Roman" w:hAnsi="Times New Roman" w:cs="Times New Roman"/>
        </w:rPr>
      </w:pPr>
      <w:r w:rsidRPr="004A3B9E">
        <w:rPr>
          <w:rFonts w:ascii="Times New Roman" w:hAnsi="Times New Roman" w:cs="Times New Roman"/>
        </w:rPr>
        <w:t>Alt. 3: Semi-sta</w:t>
      </w:r>
      <w:r w:rsidRPr="004A3B9E">
        <w:rPr>
          <w:rFonts w:ascii="Times New Roman" w:hAnsi="Times New Roman" w:cs="Times New Roman"/>
        </w:rPr>
        <w:t>tic solution to enable TX/RX in gaps/restrictions that are caused by RRM measurements.</w:t>
      </w:r>
    </w:p>
    <w:p w:rsidR="00ED0CFB" w:rsidRPr="004A3B9E" w:rsidRDefault="0038733B">
      <w:pPr>
        <w:pStyle w:val="afff7"/>
        <w:numPr>
          <w:ilvl w:val="1"/>
          <w:numId w:val="22"/>
        </w:numPr>
        <w:jc w:val="both"/>
        <w:rPr>
          <w:rFonts w:ascii="Times New Roman" w:hAnsi="Times New Roman" w:cs="Times New Roman"/>
        </w:rPr>
      </w:pPr>
      <w:r w:rsidRPr="004A3B9E">
        <w:rPr>
          <w:rFonts w:ascii="Times New Roman" w:hAnsi="Times New Roman" w:cs="Times New Roman"/>
        </w:rPr>
        <w:t>FFS: details</w:t>
      </w:r>
    </w:p>
    <w:p w:rsidR="00ED0CFB" w:rsidRPr="004A3B9E" w:rsidRDefault="0038733B">
      <w:pPr>
        <w:pStyle w:val="afff7"/>
        <w:numPr>
          <w:ilvl w:val="0"/>
          <w:numId w:val="22"/>
        </w:numPr>
        <w:jc w:val="both"/>
        <w:rPr>
          <w:rFonts w:ascii="Times New Roman" w:hAnsi="Times New Roman" w:cs="Times New Roman"/>
        </w:rPr>
      </w:pPr>
      <w:r w:rsidRPr="004A3B9E">
        <w:rPr>
          <w:rFonts w:ascii="Times New Roman" w:hAnsi="Times New Roman" w:cs="Times New Roman"/>
        </w:rPr>
        <w:t xml:space="preserve">Alt. 4: Dynamic solution to adapt/change gap/SMTC configuration to enable TX/RX in gaps/restrictions that are caused by RRM measurements. </w:t>
      </w:r>
    </w:p>
    <w:p w:rsidR="00ED0CFB" w:rsidRPr="004A3B9E" w:rsidRDefault="0038733B">
      <w:pPr>
        <w:pStyle w:val="afff7"/>
        <w:numPr>
          <w:ilvl w:val="1"/>
          <w:numId w:val="22"/>
        </w:numPr>
        <w:jc w:val="both"/>
        <w:rPr>
          <w:rFonts w:ascii="Times New Roman" w:hAnsi="Times New Roman" w:cs="Times New Roman"/>
        </w:rPr>
      </w:pPr>
      <w:r w:rsidRPr="004A3B9E">
        <w:rPr>
          <w:rFonts w:ascii="Times New Roman" w:hAnsi="Times New Roman" w:cs="Times New Roman"/>
        </w:rPr>
        <w:t>FFS: details</w:t>
      </w:r>
    </w:p>
    <w:p w:rsidR="00ED0CFB" w:rsidRPr="004A3B9E" w:rsidRDefault="0038733B">
      <w:pPr>
        <w:pStyle w:val="afff7"/>
        <w:numPr>
          <w:ilvl w:val="0"/>
          <w:numId w:val="22"/>
        </w:numPr>
        <w:jc w:val="both"/>
        <w:rPr>
          <w:rFonts w:ascii="Times New Roman" w:hAnsi="Times New Roman" w:cs="Times New Roman"/>
        </w:rPr>
      </w:pPr>
      <w:r w:rsidRPr="004A3B9E">
        <w:rPr>
          <w:rFonts w:ascii="Times New Roman" w:hAnsi="Times New Roman" w:cs="Times New Roman"/>
        </w:rPr>
        <w:t>Alt.</w:t>
      </w:r>
      <w:r w:rsidRPr="004A3B9E">
        <w:rPr>
          <w:rFonts w:ascii="Times New Roman" w:hAnsi="Times New Roman" w:cs="Times New Roman"/>
        </w:rPr>
        <w:t xml:space="preserve"> 5: Rule-based solution to enable TX/RX in gaps/restrictions that are caused by RRM measurements:</w:t>
      </w:r>
    </w:p>
    <w:p w:rsidR="00ED0CFB" w:rsidRPr="004A3B9E" w:rsidRDefault="0038733B">
      <w:pPr>
        <w:pStyle w:val="afff7"/>
        <w:numPr>
          <w:ilvl w:val="1"/>
          <w:numId w:val="22"/>
        </w:numPr>
        <w:jc w:val="both"/>
        <w:rPr>
          <w:rFonts w:ascii="Times New Roman" w:hAnsi="Times New Roman" w:cs="Times New Roman"/>
        </w:rPr>
      </w:pPr>
      <w:r w:rsidRPr="004A3B9E">
        <w:rPr>
          <w:rFonts w:ascii="Times New Roman" w:hAnsi="Times New Roman" w:cs="Times New Roman"/>
        </w:rPr>
        <w:t>FFS: details</w:t>
      </w:r>
    </w:p>
    <w:p w:rsidR="00ED0CFB" w:rsidRPr="004A3B9E" w:rsidRDefault="0038733B">
      <w:pPr>
        <w:rPr>
          <w:rFonts w:ascii="Times New Roman" w:hAnsi="Times New Roman" w:cs="Times New Roman"/>
          <w:highlight w:val="darkYellow"/>
        </w:rPr>
      </w:pPr>
      <w:r w:rsidRPr="004A3B9E">
        <w:rPr>
          <w:rFonts w:ascii="Times New Roman" w:hAnsi="Times New Roman" w:cs="Times New Roman"/>
          <w:highlight w:val="darkYellow"/>
        </w:rPr>
        <w:t>Working Assumption</w:t>
      </w:r>
    </w:p>
    <w:p w:rsidR="00ED0CFB" w:rsidRPr="004A3B9E" w:rsidRDefault="0038733B">
      <w:pPr>
        <w:rPr>
          <w:rFonts w:ascii="Times New Roman" w:hAnsi="Times New Roman" w:cs="Times New Roman"/>
        </w:rPr>
      </w:pPr>
      <w:r w:rsidRPr="004A3B9E">
        <w:rPr>
          <w:rFonts w:ascii="Times New Roman" w:hAnsi="Times New Roman" w:cs="Times New Roman"/>
        </w:rPr>
        <w:t>RAN1 aims to develop/identify solution(s) to enable Tx/Rx in gaps/restrictions that are caused by RRM measurements agnostic in</w:t>
      </w:r>
      <w:r w:rsidRPr="004A3B9E">
        <w:rPr>
          <w:rFonts w:ascii="Times New Roman" w:hAnsi="Times New Roman" w:cs="Times New Roman"/>
        </w:rPr>
        <w:t xml:space="preserve"> RAN1 normative work to types of gaps/restrictions that are caused by RRM measurements.</w:t>
      </w:r>
    </w:p>
    <w:p w:rsidR="00ED0CFB" w:rsidRPr="004A3B9E" w:rsidRDefault="0038733B">
      <w:pPr>
        <w:rPr>
          <w:rFonts w:ascii="Times New Roman" w:hAnsi="Times New Roman" w:cs="Times New Roman"/>
          <w:bCs/>
        </w:rPr>
      </w:pPr>
      <w:r w:rsidRPr="004A3B9E">
        <w:rPr>
          <w:rFonts w:ascii="Times New Roman" w:hAnsi="Times New Roman" w:cs="Times New Roman"/>
        </w:rPr>
        <w:t>Note: UE features related to the developed solution(s) is a separate discussion.</w:t>
      </w:r>
    </w:p>
    <w:p w:rsidR="00ED0CFB" w:rsidRPr="004A3B9E" w:rsidRDefault="0038733B">
      <w:pPr>
        <w:rPr>
          <w:rFonts w:ascii="Times New Roman" w:hAnsi="Times New Roman" w:cs="Times New Roman"/>
        </w:rPr>
      </w:pPr>
      <w:r w:rsidRPr="004A3B9E">
        <w:rPr>
          <w:rFonts w:ascii="Times New Roman" w:hAnsi="Times New Roman" w:cs="Times New Roman"/>
        </w:rPr>
        <w:t>In this contribution, we mainly provide our views on enabling Tx/Rx for XR during RRM m</w:t>
      </w:r>
      <w:r w:rsidRPr="004A3B9E">
        <w:rPr>
          <w:rFonts w:ascii="Times New Roman" w:hAnsi="Times New Roman" w:cs="Times New Roman"/>
        </w:rPr>
        <w:t xml:space="preserve">easurements. </w:t>
      </w:r>
    </w:p>
    <w:p w:rsidR="00ED0CFB" w:rsidRPr="004A3B9E" w:rsidRDefault="0038733B">
      <w:pPr>
        <w:pStyle w:val="10"/>
        <w:keepNext w:val="0"/>
        <w:keepLines w:val="0"/>
        <w:widowControl w:val="0"/>
        <w:numPr>
          <w:ilvl w:val="0"/>
          <w:numId w:val="1"/>
        </w:numPr>
        <w:autoSpaceDE w:val="0"/>
        <w:autoSpaceDN w:val="0"/>
        <w:adjustRightInd w:val="0"/>
        <w:spacing w:afterLines="50" w:after="120" w:line="360" w:lineRule="auto"/>
        <w:jc w:val="both"/>
        <w:rPr>
          <w:rFonts w:ascii="Times New Roman" w:eastAsia="黑体" w:hAnsi="Times New Roman" w:cs="Times New Roman"/>
          <w:b/>
          <w:bCs/>
          <w:color w:val="auto"/>
          <w:sz w:val="22"/>
          <w:szCs w:val="22"/>
        </w:rPr>
      </w:pPr>
      <w:r w:rsidRPr="004A3B9E">
        <w:rPr>
          <w:rFonts w:ascii="Times New Roman" w:eastAsia="黑体" w:hAnsi="Times New Roman" w:cs="Times New Roman"/>
          <w:b/>
          <w:bCs/>
          <w:color w:val="auto"/>
          <w:sz w:val="22"/>
          <w:szCs w:val="22"/>
        </w:rPr>
        <w:t>Discussion</w:t>
      </w:r>
      <w:bookmarkStart w:id="3" w:name="OLE_LINK4"/>
      <w:bookmarkStart w:id="4" w:name="OLE_LINK3"/>
    </w:p>
    <w:p w:rsidR="00ED0CFB" w:rsidRPr="004A3B9E" w:rsidRDefault="0038733B">
      <w:pPr>
        <w:widowControl w:val="0"/>
        <w:spacing w:after="0" w:line="240" w:lineRule="auto"/>
        <w:ind w:left="24"/>
        <w:jc w:val="both"/>
        <w:rPr>
          <w:rFonts w:ascii="Times New Roman" w:hAnsi="Times New Roman" w:cs="Times New Roman"/>
          <w:color w:val="000000" w:themeColor="text1"/>
          <w:kern w:val="2"/>
          <w:lang w:eastAsia="zh-CN"/>
        </w:rPr>
      </w:pPr>
      <w:r w:rsidRPr="004A3B9E">
        <w:rPr>
          <w:rFonts w:ascii="Times New Roman" w:hAnsi="Times New Roman" w:cs="Times New Roman"/>
          <w:color w:val="000000" w:themeColor="text1"/>
          <w:kern w:val="2"/>
          <w:lang w:eastAsia="zh-CN"/>
        </w:rPr>
        <w:lastRenderedPageBreak/>
        <w:t>Traffic characteristics of XR services were intensively studied</w:t>
      </w:r>
      <w:r w:rsidRPr="004A3B9E">
        <w:rPr>
          <w:rFonts w:ascii="Times New Roman" w:hAnsi="Times New Roman" w:cs="Times New Roman"/>
          <w:color w:val="000000" w:themeColor="text1"/>
          <w:kern w:val="2"/>
        </w:rPr>
        <w:t xml:space="preserve"> </w:t>
      </w:r>
      <w:r w:rsidRPr="004A3B9E">
        <w:rPr>
          <w:rFonts w:ascii="Times New Roman" w:hAnsi="Times New Roman" w:cs="Times New Roman"/>
          <w:color w:val="000000" w:themeColor="text1"/>
          <w:kern w:val="2"/>
          <w:lang w:eastAsia="zh-CN"/>
        </w:rPr>
        <w:t xml:space="preserve">in the Rel-17 RAN1 meetings, and the DL/UL traffic models for the video stream and Pose/control for XR and cloud gaming services were agreed. Based on the outcomes of </w:t>
      </w:r>
      <w:r w:rsidRPr="004A3B9E">
        <w:rPr>
          <w:rFonts w:ascii="Times New Roman" w:hAnsi="Times New Roman" w:cs="Times New Roman"/>
          <w:color w:val="000000" w:themeColor="text1"/>
          <w:kern w:val="2"/>
          <w:lang w:eastAsia="zh-CN"/>
        </w:rPr>
        <w:t>the studies so far, the following characteristics [3] of the XR traffic are identified and should be considered for the potential enhancements of NR to support XR.</w:t>
      </w:r>
    </w:p>
    <w:p w:rsidR="00ED0CFB" w:rsidRPr="004A3B9E" w:rsidRDefault="0038733B">
      <w:pPr>
        <w:numPr>
          <w:ilvl w:val="0"/>
          <w:numId w:val="23"/>
        </w:numPr>
        <w:spacing w:before="120" w:after="120" w:line="240" w:lineRule="auto"/>
        <w:jc w:val="both"/>
        <w:rPr>
          <w:rFonts w:ascii="Times New Roman" w:hAnsi="Times New Roman" w:cs="Times New Roman"/>
          <w:color w:val="000000" w:themeColor="text1"/>
          <w:kern w:val="2"/>
        </w:rPr>
      </w:pPr>
      <w:r w:rsidRPr="004A3B9E">
        <w:rPr>
          <w:rFonts w:ascii="Times New Roman" w:hAnsi="Times New Roman" w:cs="Times New Roman"/>
          <w:b/>
          <w:color w:val="000000" w:themeColor="text1"/>
          <w:kern w:val="2"/>
          <w:lang w:eastAsia="zh-CN"/>
        </w:rPr>
        <w:t>Non-integer periodicity</w:t>
      </w:r>
    </w:p>
    <w:p w:rsidR="00ED0CFB" w:rsidRPr="004A3B9E" w:rsidRDefault="0038733B">
      <w:pPr>
        <w:spacing w:after="120" w:line="240" w:lineRule="auto"/>
        <w:jc w:val="both"/>
        <w:rPr>
          <w:rFonts w:ascii="Times New Roman" w:hAnsi="Times New Roman" w:cs="Times New Roman"/>
          <w:color w:val="0000FF"/>
          <w:kern w:val="2"/>
        </w:rPr>
      </w:pPr>
      <w:r w:rsidRPr="004A3B9E">
        <w:rPr>
          <w:rFonts w:ascii="Times New Roman" w:hAnsi="Times New Roman" w:cs="Times New Roman"/>
          <w:kern w:val="2"/>
        </w:rPr>
        <w:t>In RAN1 meetings of Rel-17, it was agreed that 60 frame per second (fps) is baseline for both DL and UL video stream and 30 fps, 90 fps as well as 120 fps can be also optionally evaluated. Based on the arrival time of packet with 30 fps, 60fps, 90fps, 120f</w:t>
      </w:r>
      <w:r w:rsidRPr="004A3B9E">
        <w:rPr>
          <w:rFonts w:ascii="Times New Roman" w:hAnsi="Times New Roman" w:cs="Times New Roman"/>
          <w:kern w:val="2"/>
        </w:rPr>
        <w:t xml:space="preserve">ps per second, which the corresponding periodicities are {33.33ms, 16.67ms, 11.11ms, 8.33ms} respectively, it’s not an integer periodic of symbol or slot. </w:t>
      </w:r>
    </w:p>
    <w:p w:rsidR="00ED0CFB" w:rsidRPr="004A3B9E" w:rsidRDefault="0038733B">
      <w:pPr>
        <w:numPr>
          <w:ilvl w:val="0"/>
          <w:numId w:val="23"/>
        </w:numPr>
        <w:spacing w:after="120" w:line="240" w:lineRule="auto"/>
        <w:jc w:val="both"/>
        <w:rPr>
          <w:rFonts w:ascii="Times New Roman" w:hAnsi="Times New Roman" w:cs="Times New Roman"/>
          <w:b/>
          <w:color w:val="000000" w:themeColor="text1"/>
          <w:kern w:val="2"/>
          <w:lang w:eastAsia="zh-CN"/>
        </w:rPr>
      </w:pPr>
      <w:r w:rsidRPr="004A3B9E">
        <w:rPr>
          <w:rFonts w:ascii="Times New Roman" w:hAnsi="Times New Roman" w:cs="Times New Roman"/>
          <w:b/>
          <w:color w:val="000000" w:themeColor="text1"/>
          <w:kern w:val="2"/>
          <w:lang w:eastAsia="zh-CN"/>
        </w:rPr>
        <w:t>Jitter of packet arrival time</w:t>
      </w:r>
    </w:p>
    <w:p w:rsidR="00ED0CFB" w:rsidRPr="004A3B9E" w:rsidRDefault="0038733B">
      <w:pPr>
        <w:spacing w:after="120" w:line="240" w:lineRule="auto"/>
        <w:jc w:val="both"/>
        <w:rPr>
          <w:rFonts w:ascii="Times New Roman" w:hAnsi="Times New Roman" w:cs="Times New Roman"/>
          <w:color w:val="000000" w:themeColor="text1"/>
          <w:kern w:val="2"/>
          <w:lang w:eastAsia="zh-CN"/>
        </w:rPr>
      </w:pPr>
      <w:r w:rsidRPr="004A3B9E">
        <w:rPr>
          <w:rFonts w:ascii="Times New Roman" w:hAnsi="Times New Roman" w:cs="Times New Roman"/>
          <w:color w:val="000000" w:themeColor="text1"/>
          <w:kern w:val="2"/>
          <w:lang w:eastAsia="zh-CN"/>
        </w:rPr>
        <w:t>As agreed in RAN1 meeting in Rel-17, a truncated Gaussian distribution</w:t>
      </w:r>
      <w:r w:rsidRPr="004A3B9E">
        <w:rPr>
          <w:rFonts w:ascii="Times New Roman" w:hAnsi="Times New Roman" w:cs="Times New Roman"/>
          <w:color w:val="000000" w:themeColor="text1"/>
          <w:kern w:val="2"/>
          <w:lang w:eastAsia="zh-CN"/>
        </w:rPr>
        <w:t xml:space="preserve"> is used to model the jitter of DL and UL video stream for XR services. The range of jitter is agreed to be [-4, 4]ms (baseline) and [-5, 5]ms (optional). This means the XR packets may arrive at gNB or UE within a time window of total 8ms or 10ms length, a</w:t>
      </w:r>
      <w:r w:rsidRPr="004A3B9E">
        <w:rPr>
          <w:rFonts w:ascii="Times New Roman" w:hAnsi="Times New Roman" w:cs="Times New Roman"/>
          <w:color w:val="000000" w:themeColor="text1"/>
          <w:kern w:val="2"/>
          <w:lang w:eastAsia="zh-CN"/>
        </w:rPr>
        <w:t xml:space="preserve">nd the exact arrival time is not known in advance. </w:t>
      </w:r>
    </w:p>
    <w:p w:rsidR="00ED0CFB" w:rsidRPr="004A3B9E" w:rsidRDefault="0038733B">
      <w:pPr>
        <w:widowControl w:val="0"/>
        <w:numPr>
          <w:ilvl w:val="0"/>
          <w:numId w:val="23"/>
        </w:numPr>
        <w:spacing w:before="120" w:after="120" w:line="276" w:lineRule="auto"/>
        <w:contextualSpacing/>
        <w:jc w:val="both"/>
        <w:rPr>
          <w:rFonts w:ascii="Times New Roman" w:hAnsi="Times New Roman" w:cs="Times New Roman"/>
          <w:b/>
          <w:bCs/>
        </w:rPr>
      </w:pPr>
      <w:r w:rsidRPr="004A3B9E">
        <w:rPr>
          <w:rFonts w:ascii="Times New Roman" w:hAnsi="Times New Roman" w:cs="Times New Roman"/>
          <w:b/>
          <w:bCs/>
        </w:rPr>
        <w:t>Low latency and large packet size</w:t>
      </w:r>
    </w:p>
    <w:p w:rsidR="00ED0CFB" w:rsidRPr="004A3B9E" w:rsidRDefault="0038733B">
      <w:pPr>
        <w:tabs>
          <w:tab w:val="left" w:pos="720"/>
        </w:tabs>
        <w:spacing w:before="120" w:after="120" w:line="240" w:lineRule="auto"/>
        <w:jc w:val="both"/>
        <w:rPr>
          <w:rFonts w:ascii="Times New Roman" w:hAnsi="Times New Roman" w:cs="Times New Roman"/>
        </w:rPr>
      </w:pPr>
      <w:r w:rsidRPr="004A3B9E">
        <w:rPr>
          <w:rFonts w:ascii="Times New Roman" w:hAnsi="Times New Roman" w:cs="Times New Roman"/>
        </w:rPr>
        <w:t>To provide good immersive experience, the latency of XR traffic should be as low as possible. As agreed in RAN1 meetings in Rel-17, air interface PDB for DL video stream </w:t>
      </w:r>
      <w:r w:rsidRPr="004A3B9E">
        <w:rPr>
          <w:rFonts w:ascii="Times New Roman" w:hAnsi="Times New Roman" w:cs="Times New Roman"/>
        </w:rPr>
        <w:t xml:space="preserve">is as follows. </w:t>
      </w:r>
    </w:p>
    <w:p w:rsidR="00ED0CFB" w:rsidRPr="004A3B9E" w:rsidRDefault="0038733B">
      <w:pPr>
        <w:autoSpaceDN w:val="0"/>
        <w:spacing w:after="0" w:line="240" w:lineRule="auto"/>
        <w:ind w:left="720"/>
        <w:jc w:val="both"/>
        <w:rPr>
          <w:rFonts w:ascii="Times New Roman" w:eastAsia="Batang" w:hAnsi="Times New Roman" w:cs="Times New Roman"/>
          <w:lang w:val="en-GB" w:eastAsia="zh-CN"/>
        </w:rPr>
      </w:pPr>
      <w:r w:rsidRPr="004A3B9E">
        <w:rPr>
          <w:rFonts w:ascii="Times New Roman" w:eastAsia="Batang" w:hAnsi="Times New Roman" w:cs="Times New Roman"/>
          <w:lang w:val="en-GB" w:eastAsia="zh-CN"/>
        </w:rPr>
        <w:t>VR/AR</w:t>
      </w:r>
    </w:p>
    <w:p w:rsidR="00ED0CFB" w:rsidRPr="004A3B9E" w:rsidRDefault="0038733B">
      <w:pPr>
        <w:numPr>
          <w:ilvl w:val="1"/>
          <w:numId w:val="24"/>
        </w:numPr>
        <w:autoSpaceDN w:val="0"/>
        <w:spacing w:after="0" w:line="240" w:lineRule="auto"/>
        <w:jc w:val="both"/>
        <w:rPr>
          <w:rFonts w:ascii="Times New Roman" w:eastAsia="Batang" w:hAnsi="Times New Roman" w:cs="Times New Roman"/>
          <w:lang w:val="en-GB" w:eastAsia="zh-CN"/>
        </w:rPr>
      </w:pPr>
      <w:r w:rsidRPr="004A3B9E">
        <w:rPr>
          <w:rFonts w:ascii="Times New Roman" w:eastAsia="Batang" w:hAnsi="Times New Roman" w:cs="Times New Roman"/>
          <w:lang w:val="en-GB" w:eastAsia="zh-CN"/>
        </w:rPr>
        <w:t>10ms </w:t>
      </w:r>
    </w:p>
    <w:p w:rsidR="00ED0CFB" w:rsidRPr="004A3B9E" w:rsidRDefault="0038733B">
      <w:pPr>
        <w:autoSpaceDN w:val="0"/>
        <w:spacing w:after="0" w:line="240" w:lineRule="auto"/>
        <w:ind w:left="720"/>
        <w:jc w:val="both"/>
        <w:rPr>
          <w:rFonts w:ascii="Times New Roman" w:eastAsia="Batang" w:hAnsi="Times New Roman" w:cs="Times New Roman"/>
          <w:lang w:val="en-GB" w:eastAsia="zh-CN"/>
        </w:rPr>
      </w:pPr>
      <w:r w:rsidRPr="004A3B9E">
        <w:rPr>
          <w:rFonts w:ascii="Times New Roman" w:eastAsia="Batang" w:hAnsi="Times New Roman" w:cs="Times New Roman"/>
          <w:lang w:val="en-GB" w:eastAsia="zh-CN"/>
        </w:rPr>
        <w:t>CG</w:t>
      </w:r>
    </w:p>
    <w:p w:rsidR="00ED0CFB" w:rsidRPr="004A3B9E" w:rsidRDefault="0038733B">
      <w:pPr>
        <w:numPr>
          <w:ilvl w:val="1"/>
          <w:numId w:val="24"/>
        </w:numPr>
        <w:autoSpaceDN w:val="0"/>
        <w:spacing w:after="0" w:line="240" w:lineRule="auto"/>
        <w:jc w:val="both"/>
        <w:rPr>
          <w:rFonts w:ascii="Times New Roman" w:eastAsia="Batang" w:hAnsi="Times New Roman" w:cs="Times New Roman"/>
          <w:lang w:val="en-GB" w:eastAsia="zh-CN"/>
        </w:rPr>
      </w:pPr>
      <w:r w:rsidRPr="004A3B9E">
        <w:rPr>
          <w:rFonts w:ascii="Times New Roman" w:eastAsia="Batang" w:hAnsi="Times New Roman" w:cs="Times New Roman"/>
          <w:lang w:val="en-GB" w:eastAsia="zh-CN"/>
        </w:rPr>
        <w:t>15ms</w:t>
      </w:r>
    </w:p>
    <w:p w:rsidR="00ED0CFB" w:rsidRPr="004A3B9E" w:rsidRDefault="0038733B">
      <w:pPr>
        <w:autoSpaceDN w:val="0"/>
        <w:spacing w:after="0" w:line="240" w:lineRule="auto"/>
        <w:jc w:val="both"/>
        <w:rPr>
          <w:rFonts w:ascii="Times New Roman" w:eastAsia="宋体" w:hAnsi="Times New Roman" w:cs="Times New Roman"/>
          <w:lang w:eastAsia="zh-CN"/>
        </w:rPr>
      </w:pPr>
      <w:r w:rsidRPr="004A3B9E">
        <w:rPr>
          <w:rFonts w:ascii="Times New Roman" w:hAnsi="Times New Roman" w:cs="Times New Roman"/>
          <w:lang w:eastAsia="sv-SE"/>
        </w:rPr>
        <w:t xml:space="preserve">According to the agreed traffic model in Rel-17, mean packet size is very large. Taking </w:t>
      </w:r>
      <w:r w:rsidRPr="004A3B9E">
        <w:rPr>
          <w:rFonts w:ascii="Times New Roman" w:hAnsi="Times New Roman" w:cs="Times New Roman"/>
          <w:lang w:eastAsia="zh-CN"/>
        </w:rPr>
        <w:t>AR/VR 60Mbps as example, mean packet size is 135000 bytes.</w:t>
      </w:r>
      <w:r w:rsidRPr="004A3B9E">
        <w:rPr>
          <w:rFonts w:ascii="Times New Roman" w:eastAsia="宋体" w:hAnsi="Times New Roman" w:cs="Times New Roman"/>
          <w:lang w:eastAsia="zh-CN"/>
        </w:rPr>
        <w:t xml:space="preserve"> </w:t>
      </w:r>
    </w:p>
    <w:p w:rsidR="00ED0CFB" w:rsidRPr="004A3B9E" w:rsidRDefault="0038733B">
      <w:pPr>
        <w:autoSpaceDN w:val="0"/>
        <w:spacing w:after="0" w:line="240" w:lineRule="auto"/>
        <w:jc w:val="both"/>
        <w:rPr>
          <w:rFonts w:ascii="Times New Roman" w:hAnsi="Times New Roman" w:cs="Times New Roman"/>
        </w:rPr>
      </w:pPr>
      <w:r w:rsidRPr="004A3B9E">
        <w:rPr>
          <w:rFonts w:ascii="Times New Roman" w:eastAsia="宋体" w:hAnsi="Times New Roman" w:cs="Times New Roman"/>
          <w:lang w:eastAsia="zh-CN"/>
        </w:rPr>
        <w:t>This is very different from</w:t>
      </w:r>
      <w:r w:rsidRPr="004A3B9E">
        <w:rPr>
          <w:rFonts w:ascii="Times New Roman" w:hAnsi="Times New Roman" w:cs="Times New Roman"/>
        </w:rPr>
        <w:t xml:space="preserve"> R-15/6 URLLC or eMBB services, for URLLC, the most challenge is latency and for eMBB, the most challenge is high transmission data. However, for XR services, both high transmission rate and low latency should be satisfied.</w:t>
      </w:r>
    </w:p>
    <w:p w:rsidR="00ED0CFB" w:rsidRPr="004A3B9E" w:rsidRDefault="0038733B">
      <w:pPr>
        <w:numPr>
          <w:ilvl w:val="0"/>
          <w:numId w:val="23"/>
        </w:numPr>
        <w:spacing w:before="120" w:after="120" w:line="240" w:lineRule="auto"/>
        <w:jc w:val="both"/>
        <w:rPr>
          <w:rFonts w:ascii="Times New Roman" w:hAnsi="Times New Roman" w:cs="Times New Roman"/>
          <w:b/>
          <w:color w:val="000000" w:themeColor="text1"/>
          <w:kern w:val="2"/>
          <w:lang w:eastAsia="zh-CN"/>
        </w:rPr>
      </w:pPr>
      <w:r w:rsidRPr="004A3B9E">
        <w:rPr>
          <w:rFonts w:ascii="Times New Roman" w:hAnsi="Times New Roman" w:cs="Times New Roman"/>
          <w:b/>
          <w:color w:val="000000" w:themeColor="text1"/>
          <w:kern w:val="2"/>
          <w:lang w:eastAsia="zh-CN"/>
        </w:rPr>
        <w:t>Varying packet size</w:t>
      </w:r>
    </w:p>
    <w:p w:rsidR="00ED0CFB" w:rsidRPr="004A3B9E" w:rsidRDefault="0038733B">
      <w:pPr>
        <w:spacing w:afterLines="50" w:after="120"/>
        <w:jc w:val="both"/>
        <w:rPr>
          <w:rFonts w:ascii="Times New Roman" w:hAnsi="Times New Roman" w:cs="Times New Roman"/>
          <w:lang w:eastAsia="zh-CN"/>
        </w:rPr>
      </w:pPr>
      <w:r w:rsidRPr="004A3B9E">
        <w:rPr>
          <w:rFonts w:ascii="Times New Roman" w:eastAsia="宋体" w:hAnsi="Times New Roman" w:cs="Times New Roman"/>
          <w:lang w:eastAsia="zh-CN"/>
        </w:rPr>
        <w:t>In Rel-17 RA</w:t>
      </w:r>
      <w:r w:rsidRPr="004A3B9E">
        <w:rPr>
          <w:rFonts w:ascii="Times New Roman" w:eastAsia="宋体" w:hAnsi="Times New Roman" w:cs="Times New Roman"/>
          <w:lang w:eastAsia="zh-CN"/>
        </w:rPr>
        <w:t xml:space="preserve">N1 meeting, </w:t>
      </w:r>
      <w:r w:rsidRPr="004A3B9E">
        <w:rPr>
          <w:rFonts w:ascii="Times New Roman" w:hAnsi="Times New Roman" w:cs="Times New Roman"/>
          <w:lang w:eastAsia="ja-JP"/>
        </w:rPr>
        <w:t xml:space="preserve">parameters of Truncated Gaussian distribution for packet size of DL video stream in case of single stream evaluation has been agreed and is shown below, we can observed that the packet size of XR is not fixed. </w:t>
      </w:r>
    </w:p>
    <w:p w:rsidR="00ED0CFB" w:rsidRPr="004A3B9E" w:rsidRDefault="0038733B">
      <w:pPr>
        <w:numPr>
          <w:ilvl w:val="0"/>
          <w:numId w:val="25"/>
        </w:numPr>
        <w:overflowPunct w:val="0"/>
        <w:autoSpaceDE w:val="0"/>
        <w:autoSpaceDN w:val="0"/>
        <w:adjustRightInd w:val="0"/>
        <w:spacing w:afterLines="50" w:after="120" w:line="240" w:lineRule="auto"/>
        <w:contextualSpacing/>
        <w:textAlignment w:val="baseline"/>
        <w:rPr>
          <w:rFonts w:ascii="Times New Roman" w:hAnsi="Times New Roman" w:cs="Times New Roman"/>
          <w:lang w:eastAsia="zh-CN"/>
        </w:rPr>
      </w:pPr>
      <w:r w:rsidRPr="004A3B9E">
        <w:rPr>
          <w:rFonts w:ascii="Times New Roman" w:hAnsi="Times New Roman" w:cs="Times New Roman"/>
          <w:lang w:eastAsia="zh-CN"/>
        </w:rPr>
        <w:t>[STD, Max, Min]: [10.5, 150, 50]%</w:t>
      </w:r>
      <w:r w:rsidRPr="004A3B9E">
        <w:rPr>
          <w:rFonts w:ascii="Times New Roman" w:hAnsi="Times New Roman" w:cs="Times New Roman"/>
          <w:lang w:eastAsia="zh-CN"/>
        </w:rPr>
        <w:t xml:space="preserve"> of Mean packet size</w:t>
      </w:r>
    </w:p>
    <w:p w:rsidR="00ED0CFB" w:rsidRPr="004A3B9E" w:rsidRDefault="0038733B">
      <w:pPr>
        <w:pStyle w:val="afff7"/>
        <w:numPr>
          <w:ilvl w:val="0"/>
          <w:numId w:val="23"/>
        </w:numPr>
        <w:spacing w:beforeLines="50" w:before="120" w:afterLines="50" w:after="120"/>
        <w:jc w:val="both"/>
        <w:rPr>
          <w:rFonts w:ascii="Times New Roman" w:hAnsi="Times New Roman" w:cs="Times New Roman"/>
          <w:b/>
          <w:lang w:eastAsia="zh-CN"/>
        </w:rPr>
      </w:pPr>
      <w:r w:rsidRPr="004A3B9E">
        <w:rPr>
          <w:rFonts w:ascii="Times New Roman" w:hAnsi="Times New Roman" w:cs="Times New Roman"/>
          <w:b/>
          <w:lang w:eastAsia="zh-CN"/>
        </w:rPr>
        <w:t>Multiple flows</w:t>
      </w:r>
    </w:p>
    <w:p w:rsidR="00ED0CFB" w:rsidRPr="004A3B9E" w:rsidRDefault="0038733B">
      <w:pPr>
        <w:spacing w:beforeLines="50" w:before="120" w:afterLines="50" w:after="120"/>
        <w:jc w:val="both"/>
        <w:rPr>
          <w:rFonts w:ascii="Times New Roman" w:hAnsi="Times New Roman" w:cs="Times New Roman"/>
        </w:rPr>
      </w:pPr>
      <w:r w:rsidRPr="004A3B9E">
        <w:rPr>
          <w:rFonts w:ascii="Times New Roman" w:hAnsi="Times New Roman" w:cs="Times New Roman"/>
        </w:rPr>
        <w:t xml:space="preserve">For an XR application, there might be multiple data streams. Multiple streams may have different traffic characteristics, requirements and priorities. </w:t>
      </w:r>
    </w:p>
    <w:p w:rsidR="00ED0CFB" w:rsidRPr="004A3B9E" w:rsidRDefault="0038733B">
      <w:pPr>
        <w:spacing w:before="120" w:after="120" w:line="240" w:lineRule="auto"/>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 xml:space="preserve">Observation 1: XR services have the following characteristics. </w:t>
      </w:r>
    </w:p>
    <w:p w:rsidR="00ED0CFB" w:rsidRPr="004A3B9E"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 xml:space="preserve">The </w:t>
      </w:r>
      <w:r w:rsidRPr="004A3B9E">
        <w:rPr>
          <w:rFonts w:ascii="Times New Roman" w:hAnsi="Times New Roman" w:cs="Times New Roman"/>
          <w:b/>
          <w:i/>
          <w:color w:val="000000" w:themeColor="text1"/>
          <w:lang w:eastAsia="zh-CN"/>
        </w:rPr>
        <w:t>non-integer periodicity</w:t>
      </w:r>
    </w:p>
    <w:p w:rsidR="00ED0CFB" w:rsidRPr="004A3B9E"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Jitter of packet arrival time</w:t>
      </w:r>
    </w:p>
    <w:p w:rsidR="00ED0CFB" w:rsidRPr="004A3B9E" w:rsidRDefault="0038733B">
      <w:pPr>
        <w:numPr>
          <w:ilvl w:val="0"/>
          <w:numId w:val="26"/>
        </w:numPr>
        <w:spacing w:before="120" w:after="120" w:line="240" w:lineRule="auto"/>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Low latency and large packet size</w:t>
      </w:r>
    </w:p>
    <w:p w:rsidR="00ED0CFB" w:rsidRPr="004A3B9E" w:rsidRDefault="0038733B">
      <w:pPr>
        <w:numPr>
          <w:ilvl w:val="0"/>
          <w:numId w:val="26"/>
        </w:numPr>
        <w:spacing w:before="120" w:after="120" w:line="240" w:lineRule="auto"/>
        <w:contextualSpacing/>
        <w:jc w:val="both"/>
        <w:rPr>
          <w:rFonts w:ascii="Times New Roman" w:hAnsi="Times New Roman" w:cs="Times New Roman"/>
          <w:i/>
          <w:color w:val="000000" w:themeColor="text1"/>
        </w:rPr>
      </w:pPr>
      <w:r w:rsidRPr="004A3B9E">
        <w:rPr>
          <w:rFonts w:ascii="Times New Roman" w:hAnsi="Times New Roman" w:cs="Times New Roman"/>
          <w:b/>
          <w:i/>
          <w:color w:val="000000" w:themeColor="text1"/>
          <w:lang w:eastAsia="zh-CN"/>
        </w:rPr>
        <w:t>Varying packet size</w:t>
      </w:r>
    </w:p>
    <w:p w:rsidR="00ED0CFB" w:rsidRPr="004A3B9E" w:rsidRDefault="0038733B">
      <w:pPr>
        <w:numPr>
          <w:ilvl w:val="0"/>
          <w:numId w:val="26"/>
        </w:numPr>
        <w:spacing w:before="120" w:after="120" w:line="240" w:lineRule="auto"/>
        <w:contextualSpacing/>
        <w:jc w:val="both"/>
        <w:rPr>
          <w:rFonts w:ascii="Times New Roman" w:hAnsi="Times New Roman" w:cs="Times New Roman"/>
          <w:i/>
          <w:color w:val="000000" w:themeColor="text1"/>
        </w:rPr>
      </w:pPr>
      <w:r w:rsidRPr="004A3B9E">
        <w:rPr>
          <w:rFonts w:ascii="Times New Roman" w:hAnsi="Times New Roman" w:cs="Times New Roman"/>
          <w:b/>
          <w:i/>
          <w:color w:val="000000" w:themeColor="text1"/>
          <w:lang w:eastAsia="zh-CN"/>
        </w:rPr>
        <w:t>Multiple flows</w:t>
      </w:r>
    </w:p>
    <w:p w:rsidR="00ED0CFB" w:rsidRPr="004A3B9E" w:rsidRDefault="00ED0CFB">
      <w:pPr>
        <w:rPr>
          <w:rFonts w:ascii="Times New Roman" w:hAnsi="Times New Roman" w:cs="Times New Roman"/>
        </w:rPr>
      </w:pPr>
    </w:p>
    <w:bookmarkEnd w:id="3"/>
    <w:bookmarkEnd w:id="4"/>
    <w:p w:rsidR="00ED0CFB" w:rsidRPr="004A3B9E" w:rsidRDefault="0038733B">
      <w:pPr>
        <w:pStyle w:val="21"/>
        <w:rPr>
          <w:sz w:val="22"/>
          <w:szCs w:val="22"/>
        </w:rPr>
      </w:pPr>
      <w:r w:rsidRPr="004A3B9E">
        <w:rPr>
          <w:sz w:val="22"/>
          <w:szCs w:val="22"/>
        </w:rPr>
        <w:lastRenderedPageBreak/>
        <w:t>Enabling Tx/Rx for XR during measurements</w:t>
      </w:r>
    </w:p>
    <w:p w:rsidR="00ED0CFB" w:rsidRPr="004A3B9E" w:rsidRDefault="0038733B">
      <w:pPr>
        <w:jc w:val="both"/>
        <w:rPr>
          <w:rFonts w:ascii="Times New Roman" w:hAnsi="Times New Roman" w:cs="Times New Roman"/>
          <w:lang w:val="en-GB"/>
        </w:rPr>
      </w:pPr>
      <w:r w:rsidRPr="004A3B9E">
        <w:rPr>
          <w:rFonts w:ascii="Times New Roman" w:hAnsi="Times New Roman" w:cs="Times New Roman"/>
          <w:noProof/>
          <w:lang w:eastAsia="zh-CN"/>
        </w:rPr>
        <mc:AlternateContent>
          <mc:Choice Requires="wps">
            <w:drawing>
              <wp:anchor distT="45720" distB="45720" distL="114300" distR="114300" simplePos="0" relativeHeight="251659264" behindDoc="0" locked="0" layoutInCell="1" allowOverlap="1">
                <wp:simplePos x="0" y="0"/>
                <wp:positionH relativeFrom="column">
                  <wp:posOffset>-6350</wp:posOffset>
                </wp:positionH>
                <wp:positionV relativeFrom="paragraph">
                  <wp:posOffset>271145</wp:posOffset>
                </wp:positionV>
                <wp:extent cx="5854700" cy="1404620"/>
                <wp:effectExtent l="0" t="0" r="12700" b="139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4700" cy="1404620"/>
                        </a:xfrm>
                        <a:prstGeom prst="rect">
                          <a:avLst/>
                        </a:prstGeom>
                        <a:solidFill>
                          <a:srgbClr val="FFFFFF"/>
                        </a:solidFill>
                        <a:ln w="9525">
                          <a:solidFill>
                            <a:srgbClr val="000000"/>
                          </a:solidFill>
                          <a:miter lim="800000"/>
                        </a:ln>
                      </wps:spPr>
                      <wps:txbx>
                        <w:txbxContent>
                          <w:p w:rsidR="00ED0CFB" w:rsidRDefault="0038733B">
                            <w:pPr>
                              <w:jc w:val="both"/>
                              <w:rPr>
                                <w:rFonts w:ascii="Times New Roman" w:hAnsi="Times New Roman" w:cs="Times New Roman"/>
                                <w:highlight w:val="darkYellow"/>
                              </w:rPr>
                            </w:pPr>
                            <w:r>
                              <w:rPr>
                                <w:rFonts w:ascii="Times New Roman" w:hAnsi="Times New Roman" w:cs="Times New Roman"/>
                                <w:highlight w:val="darkYellow"/>
                              </w:rPr>
                              <w:t>Working Assumption</w:t>
                            </w:r>
                          </w:p>
                          <w:p w:rsidR="00ED0CFB" w:rsidRDefault="0038733B">
                            <w:pPr>
                              <w:jc w:val="both"/>
                              <w:rPr>
                                <w:rFonts w:ascii="Times New Roman" w:hAnsi="Times New Roman" w:cs="Times New Roman"/>
                              </w:rPr>
                            </w:pPr>
                            <w:r>
                              <w:rPr>
                                <w:rFonts w:ascii="Times New Roman" w:hAnsi="Times New Roman" w:cs="Times New Roman"/>
                              </w:rPr>
                              <w:t xml:space="preserve">RAN1 aims to develop/identify solution(s) to enable Tx/Rx in </w:t>
                            </w:r>
                            <w:r>
                              <w:rPr>
                                <w:rFonts w:ascii="Times New Roman" w:hAnsi="Times New Roman" w:cs="Times New Roman"/>
                              </w:rPr>
                              <w:t>gaps/restrictions that are caused by RRM measurements agnostic in RAN1 normative work to types of gaps/restrictions that are caused by RRM measurements.</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xmlns:wpsCustomData="http://www.wps.cn/officeDocument/2013/wpsCustomData">
            <w:pict>
              <v:shape id="文本框 2" o:spid="_x0000_s1026" o:spt="202" type="#_x0000_t202" style="position:absolute;left:0pt;margin-left:-0.5pt;margin-top:21.35pt;height:110.6pt;width:461pt;mso-wrap-distance-bottom:3.6pt;mso-wrap-distance-left:9pt;mso-wrap-distance-right:9pt;mso-wrap-distance-top:3.6pt;z-index:251659264;mso-width-relative:page;mso-height-relative:margin;mso-height-percent:200;" fillcolor="#FFFFFF" filled="t" stroked="t" coordsize="21600,21600" o:gfxdata="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YnARz1wAAAAkBAAAPAAAAAAAAAAEAIAAAACIAAABkcnMv&#10;ZG93bnJldi54bWxQSwECFAAUAAAACACHTuJAg670Dz0CAAB+BAAADgAAAAAAAAABACAAAAAmAQAA&#10;ZHJzL2Uyb0RvYy54bWxQSwUGAAAAAAYABgBZAQAA1QUAAAAA&#10;">
                <v:fill on="t" focussize="0,0"/>
                <v:stroke color="#000000" miterlimit="8" joinstyle="miter"/>
                <v:imagedata o:title=""/>
                <o:lock v:ext="edit" aspectratio="f"/>
                <v:textbox style="mso-fit-shape-to-text:t;">
                  <w:txbxContent>
                    <w:p>
                      <w:pPr>
                        <w:jc w:val="both"/>
                        <w:rPr>
                          <w:rFonts w:ascii="Times New Roman" w:hAnsi="Times New Roman" w:cs="Times New Roman"/>
                          <w:highlight w:val="darkYellow"/>
                        </w:rPr>
                      </w:pPr>
                      <w:r>
                        <w:rPr>
                          <w:rFonts w:ascii="Times New Roman" w:hAnsi="Times New Roman" w:cs="Times New Roman"/>
                          <w:highlight w:val="darkYellow"/>
                        </w:rPr>
                        <w:t>Working Assumption</w:t>
                      </w:r>
                    </w:p>
                    <w:p>
                      <w:pPr>
                        <w:jc w:val="both"/>
                        <w:rPr>
                          <w:rFonts w:ascii="Times New Roman" w:hAnsi="Times New Roman" w:cs="Times New Roman"/>
                        </w:rPr>
                      </w:pPr>
                      <w:r>
                        <w:rPr>
                          <w:rFonts w:ascii="Times New Roman" w:hAnsi="Times New Roman" w:cs="Times New Roman"/>
                        </w:rPr>
                        <w:t>RAN1 aims to develop/identify solution(s) to enable Tx/Rx in gaps/restrictions that are caused by RRM measurements agnostic in RAN1 normative work to types of gaps/restrictions that are caused by RRM measurements.</w:t>
                      </w:r>
                    </w:p>
                  </w:txbxContent>
                </v:textbox>
                <w10:wrap type="square"/>
              </v:shape>
            </w:pict>
          </mc:Fallback>
        </mc:AlternateContent>
      </w:r>
      <w:r w:rsidRPr="004A3B9E">
        <w:rPr>
          <w:rFonts w:ascii="Times New Roman" w:hAnsi="Times New Roman" w:cs="Times New Roman"/>
          <w:lang w:val="en-GB"/>
        </w:rPr>
        <w:t xml:space="preserve">In last RAN#1 meeting, the following working assumption has been achieved. </w:t>
      </w:r>
    </w:p>
    <w:p w:rsidR="00ED0CFB" w:rsidRPr="004A3B9E" w:rsidRDefault="0038733B">
      <w:pPr>
        <w:jc w:val="both"/>
        <w:rPr>
          <w:rFonts w:ascii="Times New Roman" w:hAnsi="Times New Roman" w:cs="Times New Roman"/>
        </w:rPr>
      </w:pPr>
      <w:r w:rsidRPr="004A3B9E">
        <w:rPr>
          <w:rFonts w:ascii="Times New Roman" w:hAnsi="Times New Roman" w:cs="Times New Roman"/>
        </w:rPr>
        <w:t xml:space="preserve">To study and identify for </w:t>
      </w:r>
      <w:r w:rsidRPr="004A3B9E">
        <w:rPr>
          <w:rFonts w:ascii="Times New Roman" w:hAnsi="Times New Roman" w:cs="Times New Roman"/>
        </w:rPr>
        <w:t xml:space="preserve">each type gaps/restrictions that are caused by RRM measurements, whether the corresponding gaps/restrictions that are caused by RRM measurements can be skipped/relaxed/activated/deactivated/deprioritaized can be up to RAN4, anyway, it’s not affect RAN1 to </w:t>
      </w:r>
      <w:r w:rsidRPr="004A3B9E">
        <w:rPr>
          <w:rFonts w:ascii="Times New Roman" w:hAnsi="Times New Roman" w:cs="Times New Roman"/>
        </w:rPr>
        <w:t>identify solution(s) to enable Tx/Rx in gaps/restrictions. Thus, we confirm the working assumption.</w:t>
      </w:r>
    </w:p>
    <w:p w:rsidR="00ED0CFB" w:rsidRPr="004A3B9E" w:rsidRDefault="0038733B">
      <w:pPr>
        <w:jc w:val="both"/>
        <w:rPr>
          <w:rFonts w:ascii="Times New Roman" w:hAnsi="Times New Roman" w:cs="Times New Roman"/>
          <w:b/>
          <w:i/>
        </w:rPr>
      </w:pPr>
      <w:r w:rsidRPr="004A3B9E">
        <w:rPr>
          <w:rFonts w:ascii="Times New Roman" w:hAnsi="Times New Roman" w:cs="Times New Roman"/>
          <w:b/>
          <w:i/>
        </w:rPr>
        <w:t>Proposal 1. Confirming the working assumption, RAN1 aims to develop/identify solution(s) to enable Tx/Rx in gaps/restrictions that are caused by RRM measure</w:t>
      </w:r>
      <w:r w:rsidRPr="004A3B9E">
        <w:rPr>
          <w:rFonts w:ascii="Times New Roman" w:hAnsi="Times New Roman" w:cs="Times New Roman"/>
          <w:b/>
          <w:i/>
        </w:rPr>
        <w:t>ments agnostic in RAN1 normative work to types of gaps/restrictions that are caused by RRM measurements.</w:t>
      </w:r>
    </w:p>
    <w:p w:rsidR="00ED0CFB" w:rsidRPr="004A3B9E" w:rsidRDefault="0038733B">
      <w:pPr>
        <w:jc w:val="both"/>
        <w:rPr>
          <w:rFonts w:ascii="Times New Roman" w:hAnsi="Times New Roman" w:cs="Times New Roman"/>
          <w:lang w:eastAsia="ko-KR"/>
        </w:rPr>
      </w:pPr>
      <w:r w:rsidRPr="004A3B9E">
        <w:rPr>
          <w:rFonts w:ascii="Times New Roman" w:hAnsi="Times New Roman" w:cs="Times New Roman"/>
        </w:rPr>
        <w:t>In current specification</w:t>
      </w:r>
      <w:r w:rsidRPr="004A3B9E">
        <w:rPr>
          <w:rFonts w:ascii="Times New Roman" w:hAnsi="Times New Roman" w:cs="Times New Roman"/>
          <w:lang w:eastAsia="fi-FI"/>
        </w:rPr>
        <w:t>, measurement gaps are configured to allow UE to do inter-frequency neighbour cell measurement and the corresponding Radio freq</w:t>
      </w:r>
      <w:r w:rsidRPr="004A3B9E">
        <w:rPr>
          <w:rFonts w:ascii="Times New Roman" w:hAnsi="Times New Roman" w:cs="Times New Roman"/>
          <w:lang w:eastAsia="fi-FI"/>
        </w:rPr>
        <w:t xml:space="preserve">uency (RF) tuning for </w:t>
      </w:r>
      <w:r w:rsidR="002A468C" w:rsidRPr="004A3B9E">
        <w:rPr>
          <w:rFonts w:ascii="Times New Roman" w:hAnsi="Times New Roman" w:cs="Times New Roman"/>
          <w:lang w:eastAsia="fi-FI"/>
        </w:rPr>
        <w:t>RRM</w:t>
      </w:r>
      <w:r w:rsidRPr="004A3B9E">
        <w:rPr>
          <w:rFonts w:ascii="Times New Roman" w:hAnsi="Times New Roman" w:cs="Times New Roman"/>
          <w:lang w:eastAsia="fi-FI"/>
        </w:rPr>
        <w:t xml:space="preserve"> purposes (e.g. mobility, CA set-up, etc.). </w:t>
      </w:r>
      <w:r w:rsidRPr="004A3B9E">
        <w:rPr>
          <w:rFonts w:ascii="Times New Roman" w:hAnsi="Times New Roman" w:cs="Times New Roman"/>
          <w:lang w:eastAsia="ko-KR"/>
        </w:rPr>
        <w:t xml:space="preserve">During an activated measurement gap, MAC entity shall, on the Serving Cell(s) in the corresponding frequency range of the measurement gap configured by </w:t>
      </w:r>
      <w:r w:rsidRPr="004A3B9E">
        <w:rPr>
          <w:rFonts w:ascii="Times New Roman" w:hAnsi="Times New Roman" w:cs="Times New Roman"/>
        </w:rPr>
        <w:t>measGa</w:t>
      </w:r>
      <w:r w:rsidRPr="004A3B9E">
        <w:rPr>
          <w:rFonts w:ascii="Times New Roman" w:hAnsi="Times New Roman" w:cs="Times New Roman"/>
        </w:rPr>
        <w:t xml:space="preserve">pConfig </w:t>
      </w:r>
      <w:r w:rsidRPr="004A3B9E">
        <w:rPr>
          <w:rFonts w:ascii="Times New Roman" w:hAnsi="Times New Roman" w:cs="Times New Roman"/>
          <w:lang w:eastAsia="ko-KR"/>
        </w:rPr>
        <w:t>as specified in TS 38.331:</w:t>
      </w:r>
    </w:p>
    <w:p w:rsidR="00ED0CFB" w:rsidRPr="004A3B9E" w:rsidRDefault="0038733B">
      <w:pPr>
        <w:pStyle w:val="B10"/>
        <w:rPr>
          <w:rFonts w:cs="Times New Roman"/>
          <w:lang w:eastAsia="ko-KR"/>
        </w:rPr>
      </w:pPr>
      <w:r w:rsidRPr="004A3B9E">
        <w:rPr>
          <w:rFonts w:cs="Times New Roman"/>
          <w:lang w:eastAsia="ko-KR"/>
        </w:rPr>
        <w:t>1&gt;</w:t>
      </w:r>
      <w:r w:rsidRPr="004A3B9E">
        <w:rPr>
          <w:rFonts w:cs="Times New Roman"/>
          <w:lang w:eastAsia="ko-KR"/>
        </w:rPr>
        <w:tab/>
        <w:t>not perform the transmission of Hybrid Automatic Repeat request (HARQ) feedback, Scheduling Require (SR), and Channel State Information (CSI);</w:t>
      </w:r>
    </w:p>
    <w:p w:rsidR="00ED0CFB" w:rsidRPr="004A3B9E" w:rsidRDefault="0038733B">
      <w:pPr>
        <w:pStyle w:val="B10"/>
        <w:rPr>
          <w:rFonts w:cs="Times New Roman"/>
          <w:lang w:eastAsia="ko-KR"/>
        </w:rPr>
      </w:pPr>
      <w:r w:rsidRPr="004A3B9E">
        <w:rPr>
          <w:rFonts w:cs="Times New Roman"/>
          <w:lang w:eastAsia="ko-KR"/>
        </w:rPr>
        <w:t>1&gt;</w:t>
      </w:r>
      <w:r w:rsidRPr="004A3B9E">
        <w:rPr>
          <w:rFonts w:cs="Times New Roman"/>
          <w:lang w:eastAsia="ko-KR"/>
        </w:rPr>
        <w:tab/>
        <w:t>not report Sounding Reference Signal (SRS);</w:t>
      </w:r>
    </w:p>
    <w:p w:rsidR="00ED0CFB" w:rsidRPr="004A3B9E" w:rsidRDefault="0038733B">
      <w:pPr>
        <w:pStyle w:val="B10"/>
        <w:rPr>
          <w:rFonts w:cs="Times New Roman"/>
          <w:lang w:eastAsia="ko-KR"/>
        </w:rPr>
      </w:pPr>
      <w:r w:rsidRPr="004A3B9E">
        <w:rPr>
          <w:rFonts w:cs="Times New Roman"/>
          <w:lang w:eastAsia="ko-KR"/>
        </w:rPr>
        <w:t>1&gt;</w:t>
      </w:r>
      <w:r w:rsidRPr="004A3B9E">
        <w:rPr>
          <w:rFonts w:cs="Times New Roman"/>
          <w:lang w:eastAsia="ko-KR"/>
        </w:rPr>
        <w:tab/>
        <w:t>not transmit on UL-SCH ex</w:t>
      </w:r>
      <w:r w:rsidRPr="004A3B9E">
        <w:rPr>
          <w:rFonts w:cs="Times New Roman"/>
          <w:lang w:eastAsia="ko-KR"/>
        </w:rPr>
        <w:t>cept for Msg3 or the MSGA payload as specified in clause 5.4.2.2;</w:t>
      </w:r>
    </w:p>
    <w:p w:rsidR="00ED0CFB" w:rsidRPr="004A3B9E" w:rsidRDefault="0038733B">
      <w:pPr>
        <w:pStyle w:val="B10"/>
        <w:rPr>
          <w:rFonts w:cs="Times New Roman"/>
          <w:lang w:eastAsia="ko-KR"/>
        </w:rPr>
      </w:pPr>
      <w:r w:rsidRPr="004A3B9E">
        <w:rPr>
          <w:rFonts w:cs="Times New Roman"/>
          <w:lang w:eastAsia="ko-KR"/>
        </w:rPr>
        <w:t>1&gt;</w:t>
      </w:r>
      <w:r w:rsidRPr="004A3B9E">
        <w:rPr>
          <w:rFonts w:cs="Times New Roman"/>
          <w:lang w:eastAsia="ko-KR"/>
        </w:rPr>
        <w:tab/>
        <w:t xml:space="preserve">if the ra-ResponseWindow or the ra-ContentionResolutionTimer or the </w:t>
      </w:r>
      <w:r w:rsidRPr="004A3B9E">
        <w:rPr>
          <w:rFonts w:cs="Times New Roman"/>
          <w:iCs/>
          <w:lang w:eastAsia="ko-KR"/>
        </w:rPr>
        <w:t>msgB-ResponseWindow</w:t>
      </w:r>
      <w:r w:rsidRPr="004A3B9E">
        <w:rPr>
          <w:rFonts w:cs="Times New Roman"/>
          <w:lang w:eastAsia="ko-KR"/>
        </w:rPr>
        <w:t xml:space="preserve"> is running:</w:t>
      </w:r>
    </w:p>
    <w:p w:rsidR="00ED0CFB" w:rsidRPr="004A3B9E" w:rsidRDefault="0038733B">
      <w:pPr>
        <w:pStyle w:val="B2"/>
        <w:rPr>
          <w:lang w:eastAsia="ko-KR"/>
        </w:rPr>
      </w:pPr>
      <w:r w:rsidRPr="004A3B9E">
        <w:rPr>
          <w:lang w:eastAsia="ko-KR"/>
        </w:rPr>
        <w:t>2&gt;</w:t>
      </w:r>
      <w:r w:rsidRPr="004A3B9E">
        <w:rPr>
          <w:lang w:eastAsia="ko-KR"/>
        </w:rPr>
        <w:tab/>
        <w:t xml:space="preserve">monitor the Physical Downlink Control Channel (PDCCH) as specified in clauses 5.1.4 </w:t>
      </w:r>
      <w:r w:rsidRPr="004A3B9E">
        <w:rPr>
          <w:lang w:eastAsia="ko-KR"/>
        </w:rPr>
        <w:t>and 5.1.5.</w:t>
      </w:r>
    </w:p>
    <w:p w:rsidR="00ED0CFB" w:rsidRPr="004A3B9E" w:rsidRDefault="0038733B">
      <w:pPr>
        <w:pStyle w:val="B10"/>
        <w:rPr>
          <w:rFonts w:cs="Times New Roman"/>
          <w:lang w:eastAsia="ko-KR"/>
        </w:rPr>
      </w:pPr>
      <w:r w:rsidRPr="004A3B9E">
        <w:rPr>
          <w:rFonts w:cs="Times New Roman"/>
          <w:lang w:eastAsia="ko-KR"/>
        </w:rPr>
        <w:t>1&gt;</w:t>
      </w:r>
      <w:r w:rsidRPr="004A3B9E">
        <w:rPr>
          <w:rFonts w:cs="Times New Roman"/>
          <w:lang w:eastAsia="ko-KR"/>
        </w:rPr>
        <w:tab/>
        <w:t>else:</w:t>
      </w:r>
    </w:p>
    <w:p w:rsidR="00ED0CFB" w:rsidRPr="004A3B9E" w:rsidRDefault="0038733B">
      <w:pPr>
        <w:pStyle w:val="B2"/>
        <w:rPr>
          <w:lang w:eastAsia="ko-KR"/>
        </w:rPr>
      </w:pPr>
      <w:r w:rsidRPr="004A3B9E">
        <w:rPr>
          <w:lang w:eastAsia="ko-KR"/>
        </w:rPr>
        <w:t>2&gt;</w:t>
      </w:r>
      <w:r w:rsidRPr="004A3B9E">
        <w:rPr>
          <w:lang w:eastAsia="ko-KR"/>
        </w:rPr>
        <w:tab/>
        <w:t>not monitor the PDCCH;</w:t>
      </w:r>
    </w:p>
    <w:p w:rsidR="00ED0CFB" w:rsidRPr="004A3B9E" w:rsidRDefault="0038733B">
      <w:pPr>
        <w:rPr>
          <w:rFonts w:ascii="Times New Roman" w:hAnsi="Times New Roman" w:cs="Times New Roman"/>
          <w:lang w:eastAsia="ko-KR"/>
        </w:rPr>
      </w:pPr>
      <w:r w:rsidRPr="004A3B9E">
        <w:rPr>
          <w:rFonts w:ascii="Times New Roman" w:hAnsi="Times New Roman" w:cs="Times New Roman"/>
          <w:lang w:eastAsia="ko-KR"/>
        </w:rPr>
        <w:t>2&gt; not receive on DL-SCH.</w:t>
      </w:r>
    </w:p>
    <w:p w:rsidR="00ED0CFB" w:rsidRPr="004A3B9E" w:rsidRDefault="0038733B">
      <w:pPr>
        <w:jc w:val="both"/>
        <w:rPr>
          <w:rFonts w:ascii="Times New Roman" w:hAnsi="Times New Roman" w:cs="Times New Roman"/>
        </w:rPr>
      </w:pPr>
      <w:r w:rsidRPr="004A3B9E">
        <w:rPr>
          <w:rFonts w:ascii="Times New Roman" w:hAnsi="Times New Roman" w:cs="Times New Roman"/>
          <w:lang w:eastAsia="fi-FI"/>
        </w:rPr>
        <w:t>In other word, during</w:t>
      </w:r>
      <w:r w:rsidRPr="004A3B9E">
        <w:rPr>
          <w:rFonts w:ascii="Times New Roman" w:hAnsi="Times New Roman" w:cs="Times New Roman"/>
        </w:rPr>
        <w:t xml:space="preserve"> the measurement gap, a UE cannot transmit/receive data except for random access procedure. As discussed in above, XR services are with low latency, jitter and lar</w:t>
      </w:r>
      <w:r w:rsidRPr="004A3B9E">
        <w:rPr>
          <w:rFonts w:ascii="Times New Roman" w:hAnsi="Times New Roman" w:cs="Times New Roman"/>
        </w:rPr>
        <w:t>ge packet size, when XR traffic is arrival close to or during a measurement gap, after UE perform RRM measurement during the measurement gap, the remaining time of latency budget is not enough for the UE to transmit a XR traffic whole, as show in figure 1.</w:t>
      </w:r>
      <w:r w:rsidRPr="004A3B9E">
        <w:rPr>
          <w:rFonts w:ascii="Times New Roman" w:hAnsi="Times New Roman" w:cs="Times New Roman"/>
        </w:rPr>
        <w:t xml:space="preserve"> Thus, the performance of XR service will be decreased, to handle of this, enabling Tx/Rx for XR during measurement gap can be considered. </w:t>
      </w:r>
    </w:p>
    <w:p w:rsidR="00ED0CFB" w:rsidRPr="004A3B9E" w:rsidRDefault="0038733B">
      <w:pPr>
        <w:jc w:val="center"/>
        <w:rPr>
          <w:rFonts w:ascii="Times New Roman" w:hAnsi="Times New Roman" w:cs="Times New Roman"/>
        </w:rPr>
      </w:pPr>
      <w:r w:rsidRPr="004A3B9E">
        <w:rPr>
          <w:rFonts w:ascii="Times New Roman" w:hAnsi="Times New Roman" w:cs="Times New Roman"/>
        </w:rPr>
        <w:object w:dxaOrig="8382" w:dyaOrig="28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141.1pt" o:ole="">
            <v:imagedata r:id="rId11" o:title=""/>
          </v:shape>
          <o:OLEObject Type="Embed" ProgID="Visio.Drawing.15" ShapeID="_x0000_i1025" DrawAspect="Content" ObjectID="_1773855885" r:id="rId12"/>
        </w:object>
      </w:r>
    </w:p>
    <w:p w:rsidR="00ED0CFB" w:rsidRPr="004A3B9E" w:rsidRDefault="0038733B">
      <w:pPr>
        <w:jc w:val="center"/>
        <w:rPr>
          <w:rFonts w:ascii="Times New Roman" w:hAnsi="Times New Roman" w:cs="Times New Roman"/>
        </w:rPr>
      </w:pPr>
      <w:r w:rsidRPr="004A3B9E">
        <w:rPr>
          <w:rFonts w:ascii="Times New Roman" w:hAnsi="Times New Roman" w:cs="Times New Roman"/>
        </w:rPr>
        <w:t>Figure 1. Packet with low latency arrival close to or during measurement gap</w:t>
      </w:r>
    </w:p>
    <w:p w:rsidR="00ED0CFB" w:rsidRPr="004A3B9E" w:rsidRDefault="0038733B">
      <w:pPr>
        <w:jc w:val="both"/>
        <w:rPr>
          <w:rFonts w:ascii="Times New Roman" w:hAnsi="Times New Roman" w:cs="Times New Roman"/>
          <w:lang w:eastAsia="zh-CN"/>
        </w:rPr>
      </w:pPr>
      <w:r w:rsidRPr="004A3B9E">
        <w:rPr>
          <w:rFonts w:ascii="Times New Roman" w:hAnsi="Times New Roman" w:cs="Times New Roman"/>
          <w:lang w:eastAsia="zh-CN"/>
        </w:rPr>
        <w:t>To handle of this, a directly way is to relax the scheduling restrictions caused by RRM measurements, both dynamic indicate and semi-static indicate way at gNB side can be considered. For dynamic scheduling data transmission, the most straightforward way t</w:t>
      </w:r>
      <w:r w:rsidRPr="004A3B9E">
        <w:rPr>
          <w:rFonts w:ascii="Times New Roman" w:hAnsi="Times New Roman" w:cs="Times New Roman"/>
          <w:lang w:eastAsia="zh-CN"/>
        </w:rPr>
        <w:t xml:space="preserve">o determine a data transmission/reception within measurement gap/restriction or not based on time domain location of the data, </w:t>
      </w:r>
      <w:r w:rsidRPr="004A3B9E">
        <w:rPr>
          <w:rFonts w:ascii="Times New Roman" w:hAnsi="Times New Roman" w:cs="Times New Roman"/>
        </w:rPr>
        <w:t xml:space="preserve">if UE has received a scheduling DCI before a measurement gap/restriction, and the time domain resource of the scheduled data via </w:t>
      </w:r>
      <w:r w:rsidRPr="004A3B9E">
        <w:rPr>
          <w:rFonts w:ascii="Times New Roman" w:hAnsi="Times New Roman" w:cs="Times New Roman"/>
        </w:rPr>
        <w:t>DCI is overlapped with the measurement gap/restriction, then UE can perform data transmission/reception and to skip the measurement gap/restriction, i.e., do not perform measurement in the MG/SMTC and perform data transmission/reception which are scheduled</w:t>
      </w:r>
      <w:r w:rsidRPr="004A3B9E">
        <w:rPr>
          <w:rFonts w:ascii="Times New Roman" w:hAnsi="Times New Roman" w:cs="Times New Roman"/>
        </w:rPr>
        <w:t xml:space="preserve">. Anyway, whether a dynamic data transmission/reception overlapped with measurement gap/restriction or not in time domain can be controlled by gNB, with this way, </w:t>
      </w:r>
      <w:r w:rsidRPr="004A3B9E">
        <w:rPr>
          <w:rFonts w:ascii="Times New Roman" w:hAnsi="Times New Roman" w:cs="Times New Roman"/>
          <w:lang w:eastAsia="zh-CN"/>
        </w:rPr>
        <w:t xml:space="preserve">there is no extra signalling overhead. In addition, not whole of the measurement restriction </w:t>
      </w:r>
      <w:r w:rsidRPr="004A3B9E">
        <w:rPr>
          <w:rFonts w:ascii="Times New Roman" w:hAnsi="Times New Roman" w:cs="Times New Roman"/>
          <w:lang w:eastAsia="zh-CN"/>
        </w:rPr>
        <w:t>in time domain need to occupy by data transmission/reception and not all of the measurement restriction need to RF chain switching, thus, portion of slots/symbols within a measurement restrictions can be used for data transmission/reception, with this way,</w:t>
      </w:r>
      <w:r w:rsidRPr="004A3B9E">
        <w:rPr>
          <w:rFonts w:ascii="Times New Roman" w:hAnsi="Times New Roman" w:cs="Times New Roman"/>
          <w:lang w:eastAsia="zh-CN"/>
        </w:rPr>
        <w:t xml:space="preserve"> trade</w:t>
      </w:r>
      <w:r w:rsidRPr="004A3B9E">
        <w:rPr>
          <w:rFonts w:ascii="Times New Roman" w:hAnsi="Times New Roman" w:cs="Times New Roman"/>
          <w:lang w:eastAsia="zh-CN"/>
        </w:rPr>
        <w:t>-</w:t>
      </w:r>
      <w:r w:rsidRPr="004A3B9E">
        <w:rPr>
          <w:rFonts w:ascii="Times New Roman" w:hAnsi="Times New Roman" w:cs="Times New Roman"/>
          <w:lang w:eastAsia="zh-CN"/>
        </w:rPr>
        <w:t>off between measurement and data transmission/reception can be achieved.</w:t>
      </w:r>
    </w:p>
    <w:p w:rsidR="00ED0CFB" w:rsidRPr="004A3B9E" w:rsidRDefault="0038733B">
      <w:pPr>
        <w:jc w:val="both"/>
        <w:rPr>
          <w:rFonts w:ascii="Times New Roman" w:hAnsi="Times New Roman" w:cs="Times New Roman"/>
          <w:b/>
          <w:i/>
          <w:lang w:eastAsia="zh-CN"/>
        </w:rPr>
      </w:pPr>
      <w:r w:rsidRPr="004A3B9E">
        <w:rPr>
          <w:rFonts w:ascii="Times New Roman" w:hAnsi="Times New Roman" w:cs="Times New Roman"/>
          <w:b/>
          <w:i/>
        </w:rPr>
        <w:t>Proposal 2. For dynamic data transmission, when the time domain resource of the scheduled data by the DCI is overlapped with the measurement gap, then UE need to skip measureme</w:t>
      </w:r>
      <w:r w:rsidRPr="004A3B9E">
        <w:rPr>
          <w:rFonts w:ascii="Times New Roman" w:hAnsi="Times New Roman" w:cs="Times New Roman"/>
          <w:b/>
          <w:i/>
        </w:rPr>
        <w:t>nt and perform data transmission/reception within a measurement gap</w:t>
      </w:r>
      <w:r w:rsidRPr="004A3B9E">
        <w:rPr>
          <w:rFonts w:ascii="Times New Roman" w:hAnsi="Times New Roman" w:cs="Times New Roman"/>
          <w:b/>
          <w:i/>
          <w:lang w:eastAsia="zh-CN"/>
        </w:rPr>
        <w:t>.</w:t>
      </w:r>
    </w:p>
    <w:p w:rsidR="00ED0CFB" w:rsidRPr="004A3B9E" w:rsidRDefault="0038733B">
      <w:pPr>
        <w:jc w:val="both"/>
        <w:rPr>
          <w:rFonts w:ascii="Times New Roman" w:hAnsi="Times New Roman" w:cs="Times New Roman"/>
          <w:b/>
          <w:i/>
          <w:lang w:eastAsia="zh-CN"/>
        </w:rPr>
      </w:pPr>
      <w:r w:rsidRPr="004A3B9E">
        <w:rPr>
          <w:rFonts w:ascii="Times New Roman" w:hAnsi="Times New Roman" w:cs="Times New Roman"/>
          <w:b/>
          <w:i/>
          <w:lang w:eastAsia="zh-CN"/>
        </w:rPr>
        <w:t>Proposal 3. Partial slots/symbols within measurement restrictions for data transmission/reception can be considered.</w:t>
      </w:r>
    </w:p>
    <w:p w:rsidR="00ED0CFB" w:rsidRPr="004A3B9E" w:rsidRDefault="0038733B">
      <w:pPr>
        <w:spacing w:before="120" w:after="120"/>
        <w:jc w:val="both"/>
        <w:rPr>
          <w:rFonts w:ascii="Times New Roman" w:hAnsi="Times New Roman" w:cs="Times New Roman"/>
        </w:rPr>
      </w:pPr>
      <w:r w:rsidRPr="004A3B9E">
        <w:rPr>
          <w:rFonts w:ascii="Times New Roman" w:hAnsi="Times New Roman" w:cs="Times New Roman"/>
          <w:lang w:eastAsia="zh-CN"/>
        </w:rPr>
        <w:t>For semi-static scheduling data transmission/reception, due to lack of</w:t>
      </w:r>
      <w:r w:rsidRPr="004A3B9E">
        <w:rPr>
          <w:rFonts w:ascii="Times New Roman" w:hAnsi="Times New Roman" w:cs="Times New Roman"/>
          <w:lang w:eastAsia="zh-CN"/>
        </w:rPr>
        <w:t xml:space="preserve"> dynamic scheduling signaling, semi-static indication way can be considered. In current specification, RRM measurement have higher priority than data transmission/reception except for any data transmission/reception of</w:t>
      </w:r>
      <w:r w:rsidRPr="004A3B9E">
        <w:rPr>
          <w:rFonts w:ascii="Times New Roman" w:hAnsi="Times New Roman" w:cs="Times New Roman"/>
        </w:rPr>
        <w:t xml:space="preserve"> random access procedure, an explicit </w:t>
      </w:r>
      <w:r w:rsidRPr="004A3B9E">
        <w:rPr>
          <w:rFonts w:ascii="Times New Roman" w:hAnsi="Times New Roman" w:cs="Times New Roman"/>
        </w:rPr>
        <w:t xml:space="preserve">way can be considered, </w:t>
      </w:r>
      <w:r w:rsidRPr="004A3B9E">
        <w:rPr>
          <w:rFonts w:ascii="Times New Roman" w:hAnsi="Times New Roman" w:cs="Times New Roman"/>
          <w:lang w:eastAsia="zh-CN"/>
        </w:rPr>
        <w:t>priority of data reception/transmission and RRM measurements can be semi-static configured, based on the priority, performing data reception/transmission or measurement within a measurement restriction. If the priority of RRM measure</w:t>
      </w:r>
      <w:r w:rsidRPr="004A3B9E">
        <w:rPr>
          <w:rFonts w:ascii="Times New Roman" w:hAnsi="Times New Roman" w:cs="Times New Roman"/>
          <w:lang w:eastAsia="zh-CN"/>
        </w:rPr>
        <w:t>ments is higher than the priority of data transmission/reception, RRM measurements can be performed by UE. Otherwise, the data transmission/reception can be performed by UE.</w:t>
      </w:r>
    </w:p>
    <w:p w:rsidR="00ED0CFB" w:rsidRPr="004A3B9E" w:rsidRDefault="0038733B">
      <w:pPr>
        <w:spacing w:line="320" w:lineRule="exact"/>
        <w:jc w:val="both"/>
        <w:rPr>
          <w:rFonts w:ascii="Times New Roman" w:eastAsia="等线" w:hAnsi="Times New Roman" w:cs="Times New Roman"/>
          <w:b/>
          <w:i/>
        </w:rPr>
      </w:pPr>
      <w:r w:rsidRPr="004A3B9E">
        <w:rPr>
          <w:rFonts w:ascii="Times New Roman" w:hAnsi="Times New Roman" w:cs="Times New Roman"/>
          <w:b/>
          <w:bCs/>
          <w:i/>
          <w:iCs/>
        </w:rPr>
        <w:t>Proposal 4:</w:t>
      </w:r>
      <w:r w:rsidRPr="004A3B9E">
        <w:rPr>
          <w:rFonts w:ascii="Times New Roman" w:hAnsi="Times New Roman" w:cs="Times New Roman"/>
          <w:b/>
          <w:bCs/>
          <w:i/>
        </w:rPr>
        <w:t xml:space="preserve"> Priority rule for enabling Tx/Rx for XR during RRM measurement can be </w:t>
      </w:r>
      <w:r w:rsidRPr="004A3B9E">
        <w:rPr>
          <w:rFonts w:ascii="Times New Roman" w:hAnsi="Times New Roman" w:cs="Times New Roman"/>
          <w:b/>
          <w:bCs/>
          <w:i/>
        </w:rPr>
        <w:t xml:space="preserve">considered. </w:t>
      </w:r>
    </w:p>
    <w:p w:rsidR="00ED0CFB" w:rsidRPr="004A3B9E" w:rsidRDefault="0038733B">
      <w:pPr>
        <w:pStyle w:val="21"/>
      </w:pPr>
      <w:r w:rsidRPr="004A3B9E">
        <w:t>UE assistance information for enabling Rx/Tx for XR during RRM measurement</w:t>
      </w:r>
    </w:p>
    <w:p w:rsidR="00ED0CFB" w:rsidRPr="004A3B9E" w:rsidRDefault="0038733B">
      <w:pPr>
        <w:jc w:val="both"/>
        <w:rPr>
          <w:rFonts w:ascii="Times New Roman" w:hAnsi="Times New Roman" w:cs="Times New Roman"/>
        </w:rPr>
      </w:pPr>
      <w:r w:rsidRPr="004A3B9E">
        <w:rPr>
          <w:rFonts w:ascii="Times New Roman" w:hAnsi="Times New Roman" w:cs="Times New Roman"/>
        </w:rPr>
        <w:t xml:space="preserve">In Rel-18, to match low latency and high data rate of XR service, enhanced configured grant (eCG) has been introduced thanks to no SR and BSR procedure. For eCG, which </w:t>
      </w:r>
      <w:r w:rsidRPr="004A3B9E">
        <w:rPr>
          <w:rFonts w:ascii="Times New Roman" w:hAnsi="Times New Roman" w:cs="Times New Roman"/>
        </w:rPr>
        <w:t xml:space="preserve">is configured multiple transmission </w:t>
      </w:r>
      <w:r w:rsidRPr="004A3B9E">
        <w:rPr>
          <w:rFonts w:ascii="Times New Roman" w:hAnsi="Times New Roman" w:cs="Times New Roman"/>
        </w:rPr>
        <w:lastRenderedPageBreak/>
        <w:t>occasions within the CG configuration, where the transmission occasions are used for multiple TBs transmission. Similarly, in Rel-19, to match the low latency and high data rate, Rx/Tx enabling within RRM has been studie</w:t>
      </w:r>
      <w:r w:rsidRPr="004A3B9E">
        <w:rPr>
          <w:rFonts w:ascii="Times New Roman" w:hAnsi="Times New Roman" w:cs="Times New Roman"/>
        </w:rPr>
        <w:t>d, for DL traffic, gNB can know the actual traffic arrival time and the packet size, then based on gNB indication, trade-off between XR service capacity and RRM measure can be achieved. However, for UL service, gNB may not know the actual size and delay bu</w:t>
      </w:r>
      <w:r w:rsidRPr="004A3B9E">
        <w:rPr>
          <w:rFonts w:ascii="Times New Roman" w:hAnsi="Times New Roman" w:cs="Times New Roman"/>
        </w:rPr>
        <w:t>dget for a packet if UE not report the BSR timely, for example, in some case, due to resource limited (e.g., frame structure), there is no opportunity for a UE to report BSR and PDB in time before a measurement restriction. In addition, when the CG configu</w:t>
      </w:r>
      <w:r w:rsidRPr="004A3B9E">
        <w:rPr>
          <w:rFonts w:ascii="Times New Roman" w:hAnsi="Times New Roman" w:cs="Times New Roman"/>
        </w:rPr>
        <w:t>ration is used for XR services, and the CG configuration is located within a RRM measurement gap/SMTC, with this case, it’s very difficult for gNB to make any decision to determinate whether performing data transmission/reception or measurement within meas</w:t>
      </w:r>
      <w:r w:rsidRPr="004A3B9E">
        <w:rPr>
          <w:rFonts w:ascii="Times New Roman" w:hAnsi="Times New Roman" w:cs="Times New Roman"/>
        </w:rPr>
        <w:t>urement gap/SMTC, thus, UE assistance information to notify gNB whether Tx/Rx need to perform within RRM measurement gap/SMTC can be considered.</w:t>
      </w:r>
    </w:p>
    <w:p w:rsidR="00ED0CFB" w:rsidRPr="004A3B9E" w:rsidRDefault="0038733B">
      <w:pPr>
        <w:spacing w:line="320" w:lineRule="exact"/>
        <w:jc w:val="both"/>
        <w:rPr>
          <w:rFonts w:ascii="Times New Roman" w:hAnsi="Times New Roman" w:cs="Times New Roman"/>
          <w:b/>
          <w:i/>
        </w:rPr>
      </w:pPr>
      <w:r w:rsidRPr="004A3B9E">
        <w:rPr>
          <w:rFonts w:ascii="Times New Roman" w:hAnsi="Times New Roman" w:cs="Times New Roman"/>
          <w:b/>
          <w:i/>
        </w:rPr>
        <w:t>Proposal 5</w:t>
      </w:r>
      <w:r w:rsidRPr="004A3B9E">
        <w:rPr>
          <w:rFonts w:ascii="Times New Roman" w:hAnsi="Times New Roman" w:cs="Times New Roman"/>
          <w:b/>
          <w:i/>
        </w:rPr>
        <w:t>：</w:t>
      </w:r>
      <w:r w:rsidRPr="004A3B9E">
        <w:rPr>
          <w:rFonts w:ascii="Times New Roman" w:hAnsi="Times New Roman" w:cs="Times New Roman"/>
          <w:b/>
          <w:i/>
        </w:rPr>
        <w:t>UE assistance information/indication to notify gNB whether enabling Tx/Rx for XR during RRM measurem</w:t>
      </w:r>
      <w:r w:rsidRPr="004A3B9E">
        <w:rPr>
          <w:rFonts w:ascii="Times New Roman" w:hAnsi="Times New Roman" w:cs="Times New Roman"/>
          <w:b/>
          <w:i/>
        </w:rPr>
        <w:t>ents restriction can be considered.</w:t>
      </w:r>
    </w:p>
    <w:p w:rsidR="00ED0CFB" w:rsidRPr="004A3B9E" w:rsidRDefault="0038733B">
      <w:pPr>
        <w:pStyle w:val="21"/>
      </w:pPr>
      <w:r w:rsidRPr="004A3B9E">
        <w:t>Interaction with DRX</w:t>
      </w:r>
    </w:p>
    <w:p w:rsidR="00ED0CFB" w:rsidRPr="004A3B9E" w:rsidRDefault="0038733B">
      <w:pPr>
        <w:jc w:val="both"/>
        <w:rPr>
          <w:rFonts w:ascii="Times New Roman" w:hAnsi="Times New Roman" w:cs="Times New Roman"/>
        </w:rPr>
      </w:pPr>
      <w:r w:rsidRPr="004A3B9E">
        <w:rPr>
          <w:rFonts w:ascii="Times New Roman" w:hAnsi="Times New Roman" w:cs="Times New Roman"/>
          <w:lang w:val="en-GB"/>
        </w:rPr>
        <w:t>W</w:t>
      </w:r>
      <w:r w:rsidRPr="004A3B9E">
        <w:rPr>
          <w:rFonts w:ascii="Times New Roman" w:hAnsi="Times New Roman" w:cs="Times New Roman"/>
        </w:rPr>
        <w:t>hen c-DRX is configured to a UE for power saving</w:t>
      </w:r>
      <w:r w:rsidRPr="004A3B9E">
        <w:rPr>
          <w:rFonts w:ascii="Times New Roman" w:hAnsi="Times New Roman" w:cs="Times New Roman"/>
          <w:lang w:val="en-GB" w:eastAsia="zh-CN"/>
        </w:rPr>
        <w:t>, during c-DRX with idle time, UE needn’t to wake up to monitoring PDCCH(s), thus,</w:t>
      </w:r>
      <w:r w:rsidRPr="004A3B9E">
        <w:rPr>
          <w:rFonts w:ascii="Times New Roman" w:hAnsi="Times New Roman" w:cs="Times New Roman"/>
        </w:rPr>
        <w:t xml:space="preserve"> within a DRX cycle idle time, how does gNB/UE to indicate data tran</w:t>
      </w:r>
      <w:r w:rsidRPr="004A3B9E">
        <w:rPr>
          <w:rFonts w:ascii="Times New Roman" w:hAnsi="Times New Roman" w:cs="Times New Roman"/>
        </w:rPr>
        <w:t>smission/reception enabling within a measurement gap/SMTC. For DL scenario, wi</w:t>
      </w:r>
      <w:r w:rsidR="002A468C" w:rsidRPr="004A3B9E">
        <w:rPr>
          <w:rFonts w:ascii="Times New Roman" w:hAnsi="Times New Roman" w:cs="Times New Roman"/>
        </w:rPr>
        <w:t>thin DRX idle time, a signaling</w:t>
      </w:r>
      <w:r w:rsidRPr="004A3B9E">
        <w:rPr>
          <w:rFonts w:ascii="Times New Roman" w:hAnsi="Times New Roman" w:cs="Times New Roman"/>
        </w:rPr>
        <w:t xml:space="preserve"> to notify whether Rx/Tx can be performed within measurement gap/SMTC is needed</w:t>
      </w:r>
      <w:r w:rsidRPr="004A3B9E">
        <w:rPr>
          <w:rFonts w:ascii="Times New Roman" w:hAnsi="Times New Roman" w:cs="Times New Roman"/>
        </w:rPr>
        <w:t>. For UL scenario, similar scenario as in section 2.2, due to resource limited (e.g., frame structure), there may be no opportunity for a UE to report BSR and PDB in time before a measurement restriction. Thus, a signaling</w:t>
      </w:r>
      <w:r w:rsidRPr="004A3B9E">
        <w:rPr>
          <w:rFonts w:ascii="Times New Roman" w:hAnsi="Times New Roman" w:cs="Times New Roman"/>
        </w:rPr>
        <w:t xml:space="preserve"> within DRX idle time to notify gNB whether Rx/Tx can be performed within </w:t>
      </w:r>
      <w:r w:rsidR="002A468C" w:rsidRPr="004A3B9E">
        <w:rPr>
          <w:rFonts w:ascii="Times New Roman" w:hAnsi="Times New Roman" w:cs="Times New Roman"/>
        </w:rPr>
        <w:t>measurement gap/SMTC is needed.</w:t>
      </w:r>
    </w:p>
    <w:p w:rsidR="00ED0CFB" w:rsidRPr="004A3B9E" w:rsidRDefault="0038733B">
      <w:pPr>
        <w:jc w:val="both"/>
        <w:rPr>
          <w:rFonts w:ascii="Times New Roman" w:hAnsi="Times New Roman" w:cs="Times New Roman"/>
          <w:b/>
          <w:i/>
        </w:rPr>
      </w:pPr>
      <w:r w:rsidRPr="004A3B9E">
        <w:rPr>
          <w:rFonts w:ascii="Times New Roman" w:hAnsi="Times New Roman" w:cs="Times New Roman"/>
          <w:b/>
          <w:i/>
        </w:rPr>
        <w:t>Proposal 6: Interaction between DRX an</w:t>
      </w:r>
      <w:r w:rsidRPr="004A3B9E">
        <w:rPr>
          <w:rFonts w:ascii="Times New Roman" w:hAnsi="Times New Roman" w:cs="Times New Roman"/>
          <w:b/>
          <w:i/>
        </w:rPr>
        <w:t>d solutions to enable Tx/Rx during measurement restrictions can be studied.</w:t>
      </w:r>
    </w:p>
    <w:p w:rsidR="00ED0CFB" w:rsidRPr="004A3B9E" w:rsidRDefault="0038733B">
      <w:pPr>
        <w:pStyle w:val="21"/>
      </w:pPr>
      <w:r w:rsidRPr="004A3B9E">
        <w:t>Other enhancements on capacity performance for XR</w:t>
      </w:r>
    </w:p>
    <w:p w:rsidR="00ED0CFB" w:rsidRPr="004A3B9E" w:rsidRDefault="0038733B">
      <w:pPr>
        <w:jc w:val="both"/>
        <w:rPr>
          <w:rFonts w:ascii="Times New Roman" w:hAnsi="Times New Roman" w:cs="Times New Roman"/>
        </w:rPr>
      </w:pPr>
      <w:r w:rsidRPr="004A3B9E">
        <w:rPr>
          <w:rFonts w:ascii="Times New Roman" w:hAnsi="Times New Roman" w:cs="Times New Roman"/>
          <w:lang w:val="en-GB"/>
        </w:rPr>
        <w:t>A</w:t>
      </w:r>
      <w:r w:rsidRPr="004A3B9E">
        <w:rPr>
          <w:rFonts w:ascii="Times New Roman" w:hAnsi="Times New Roman" w:cs="Times New Roman"/>
        </w:rPr>
        <w:t>s analysis in section 2, a truncated Gaussian distribution is used to model the jitter of DL and UL video stream for XR services.</w:t>
      </w:r>
      <w:r w:rsidRPr="004A3B9E">
        <w:rPr>
          <w:rFonts w:ascii="Times New Roman" w:hAnsi="Times New Roman" w:cs="Times New Roman"/>
        </w:rPr>
        <w:t xml:space="preserve"> The range of jitter is agreed to be [-4, 4]ms (baseline) and [-5, 5]ms (optional). This means the XR packets may arrive at gNB or UE within a time window of 8ms or 10ms length, and the exact arrival time is not known in advance. When the XR traffic is arr</w:t>
      </w:r>
      <w:r w:rsidRPr="004A3B9E">
        <w:rPr>
          <w:rFonts w:ascii="Times New Roman" w:hAnsi="Times New Roman" w:cs="Times New Roman"/>
        </w:rPr>
        <w:t>ived before the first TOs within a CG transmission, then UE can transmit a PUSCH on the following TOs within a CG configuration. However, when the XR traffic is arrived after the first TOs within CG transmission occasion, the remaining TOs within a CG conf</w:t>
      </w:r>
      <w:r w:rsidRPr="004A3B9E">
        <w:rPr>
          <w:rFonts w:ascii="Times New Roman" w:hAnsi="Times New Roman" w:cs="Times New Roman"/>
        </w:rPr>
        <w:t xml:space="preserve">iguration may be not enough to carry a packet whole, scheduling delay will be caused for transmission the remaining portion of the packet if dynamic scheduling mechanism is used. In addition, XR services is also with multiple flows, to handle of this, the </w:t>
      </w:r>
      <w:r w:rsidRPr="004A3B9E">
        <w:rPr>
          <w:rFonts w:ascii="Times New Roman" w:hAnsi="Times New Roman" w:cs="Times New Roman"/>
        </w:rPr>
        <w:t>most straightforward way is to configure more than one CG configurations. When more than one CG configurations are configured and more than one CG configuration are activated simultaneously, as agreed in Rel-18, a UTO-UCI carried by CG-PUSCH can be used to</w:t>
      </w:r>
      <w:r w:rsidRPr="004A3B9E">
        <w:rPr>
          <w:rFonts w:ascii="Times New Roman" w:hAnsi="Times New Roman" w:cs="Times New Roman"/>
        </w:rPr>
        <w:t xml:space="preserve"> indicate the un-used TOs within a CG configuration, thus, there is no UTO-UCI to indicate the un-used TOs within the CG configurations which are not chosen by the UE, resource waste will be cause in this way, to handle of this issue, a UTO-UCI to indicate</w:t>
      </w:r>
      <w:r w:rsidRPr="004A3B9E">
        <w:rPr>
          <w:rFonts w:ascii="Times New Roman" w:hAnsi="Times New Roman" w:cs="Times New Roman"/>
        </w:rPr>
        <w:t xml:space="preserve"> un-used TOs within more than one CG configurations should be supported.</w:t>
      </w:r>
    </w:p>
    <w:p w:rsidR="00ED0CFB" w:rsidRPr="004A3B9E" w:rsidRDefault="0038733B">
      <w:pPr>
        <w:jc w:val="both"/>
        <w:rPr>
          <w:rFonts w:ascii="Times New Roman" w:hAnsi="Times New Roman" w:cs="Times New Roman"/>
          <w:b/>
          <w:i/>
        </w:rPr>
      </w:pPr>
      <w:r w:rsidRPr="004A3B9E">
        <w:rPr>
          <w:rFonts w:ascii="Times New Roman" w:hAnsi="Times New Roman" w:cs="Times New Roman"/>
          <w:b/>
          <w:i/>
        </w:rPr>
        <w:lastRenderedPageBreak/>
        <w:t>Proposal 7: When more than one CG configurations activation simultaneously, a UTO-UCI use to indicate un-used TOs within more than one CG configurations can be considered.</w:t>
      </w:r>
    </w:p>
    <w:p w:rsidR="00ED0CFB" w:rsidRPr="004A3B9E" w:rsidRDefault="0038733B">
      <w:pPr>
        <w:pStyle w:val="10"/>
        <w:keepNext w:val="0"/>
        <w:keepLines w:val="0"/>
        <w:widowControl w:val="0"/>
        <w:numPr>
          <w:ilvl w:val="0"/>
          <w:numId w:val="1"/>
        </w:numPr>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4A3B9E">
        <w:rPr>
          <w:rFonts w:ascii="Times New Roman" w:eastAsia="黑体" w:hAnsi="Times New Roman" w:cs="Times New Roman"/>
          <w:b/>
          <w:bCs/>
          <w:color w:val="auto"/>
          <w:sz w:val="22"/>
          <w:szCs w:val="22"/>
        </w:rPr>
        <w:t>Conclusion</w:t>
      </w:r>
    </w:p>
    <w:p w:rsidR="00ED0CFB" w:rsidRPr="004A3B9E" w:rsidRDefault="0038733B">
      <w:pPr>
        <w:spacing w:line="320" w:lineRule="exact"/>
        <w:jc w:val="both"/>
        <w:rPr>
          <w:rFonts w:ascii="Times New Roman" w:hAnsi="Times New Roman" w:cs="Times New Roman"/>
          <w:lang w:eastAsia="zh-CN"/>
        </w:rPr>
      </w:pPr>
      <w:r w:rsidRPr="004A3B9E">
        <w:rPr>
          <w:rFonts w:ascii="Times New Roman" w:hAnsi="Times New Roman" w:cs="Times New Roman"/>
          <w:lang w:eastAsia="zh-CN"/>
        </w:rPr>
        <w:t>In this contribution, the following observation and proposals have been made:</w:t>
      </w:r>
    </w:p>
    <w:p w:rsidR="00ED0CFB" w:rsidRPr="004A3B9E" w:rsidRDefault="0038733B" w:rsidP="00CA3FB4">
      <w:pPr>
        <w:spacing w:before="120" w:after="120" w:line="320" w:lineRule="exact"/>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 xml:space="preserve">Observation 1: XR services have the following characteristics. </w:t>
      </w:r>
    </w:p>
    <w:p w:rsidR="00ED0CFB" w:rsidRPr="004A3B9E"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The non-integer periodicity</w:t>
      </w:r>
    </w:p>
    <w:p w:rsidR="00ED0CFB" w:rsidRPr="004A3B9E"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Jitter of packet arrival time</w:t>
      </w:r>
    </w:p>
    <w:p w:rsidR="00ED0CFB" w:rsidRPr="004A3B9E" w:rsidRDefault="0038733B" w:rsidP="00CA3FB4">
      <w:pPr>
        <w:numPr>
          <w:ilvl w:val="0"/>
          <w:numId w:val="26"/>
        </w:numPr>
        <w:spacing w:before="120" w:after="120" w:line="320" w:lineRule="exact"/>
        <w:contextualSpacing/>
        <w:jc w:val="both"/>
        <w:rPr>
          <w:rFonts w:ascii="Times New Roman" w:hAnsi="Times New Roman" w:cs="Times New Roman"/>
          <w:b/>
          <w:i/>
          <w:color w:val="000000" w:themeColor="text1"/>
          <w:lang w:eastAsia="zh-CN"/>
        </w:rPr>
      </w:pPr>
      <w:r w:rsidRPr="004A3B9E">
        <w:rPr>
          <w:rFonts w:ascii="Times New Roman" w:hAnsi="Times New Roman" w:cs="Times New Roman"/>
          <w:b/>
          <w:i/>
          <w:color w:val="000000" w:themeColor="text1"/>
          <w:lang w:eastAsia="zh-CN"/>
        </w:rPr>
        <w:t>Low latency and large packet size</w:t>
      </w:r>
    </w:p>
    <w:p w:rsidR="00ED0CFB" w:rsidRPr="004A3B9E" w:rsidRDefault="0038733B" w:rsidP="00CA3FB4">
      <w:pPr>
        <w:numPr>
          <w:ilvl w:val="0"/>
          <w:numId w:val="26"/>
        </w:numPr>
        <w:spacing w:before="120" w:after="120" w:line="320" w:lineRule="exact"/>
        <w:contextualSpacing/>
        <w:jc w:val="both"/>
        <w:rPr>
          <w:rFonts w:ascii="Times New Roman" w:hAnsi="Times New Roman" w:cs="Times New Roman"/>
          <w:i/>
          <w:color w:val="000000" w:themeColor="text1"/>
        </w:rPr>
      </w:pPr>
      <w:r w:rsidRPr="004A3B9E">
        <w:rPr>
          <w:rFonts w:ascii="Times New Roman" w:hAnsi="Times New Roman" w:cs="Times New Roman"/>
          <w:b/>
          <w:i/>
          <w:color w:val="000000" w:themeColor="text1"/>
          <w:lang w:eastAsia="zh-CN"/>
        </w:rPr>
        <w:t>Varying packet size</w:t>
      </w:r>
    </w:p>
    <w:p w:rsidR="00ED0CFB" w:rsidRPr="004A3B9E" w:rsidRDefault="0038733B" w:rsidP="00CA3FB4">
      <w:pPr>
        <w:numPr>
          <w:ilvl w:val="0"/>
          <w:numId w:val="26"/>
        </w:numPr>
        <w:spacing w:before="120" w:after="120" w:line="320" w:lineRule="exact"/>
        <w:contextualSpacing/>
        <w:jc w:val="both"/>
        <w:rPr>
          <w:rFonts w:ascii="Times New Roman" w:hAnsi="Times New Roman" w:cs="Times New Roman"/>
          <w:i/>
          <w:color w:val="000000" w:themeColor="text1"/>
        </w:rPr>
      </w:pPr>
      <w:r w:rsidRPr="004A3B9E">
        <w:rPr>
          <w:rFonts w:ascii="Times New Roman" w:hAnsi="Times New Roman" w:cs="Times New Roman"/>
          <w:b/>
          <w:i/>
          <w:color w:val="000000" w:themeColor="text1"/>
          <w:lang w:eastAsia="zh-CN"/>
        </w:rPr>
        <w:t>Mu</w:t>
      </w:r>
      <w:r w:rsidRPr="004A3B9E">
        <w:rPr>
          <w:rFonts w:ascii="Times New Roman" w:hAnsi="Times New Roman" w:cs="Times New Roman"/>
          <w:b/>
          <w:i/>
          <w:color w:val="000000" w:themeColor="text1"/>
          <w:lang w:eastAsia="zh-CN"/>
        </w:rPr>
        <w:t>ltiple flows</w:t>
      </w:r>
    </w:p>
    <w:p w:rsidR="00ED0CFB" w:rsidRPr="004A3B9E" w:rsidRDefault="0038733B" w:rsidP="00CA3FB4">
      <w:pPr>
        <w:spacing w:line="320" w:lineRule="exact"/>
        <w:jc w:val="both"/>
        <w:rPr>
          <w:rFonts w:ascii="Times New Roman" w:hAnsi="Times New Roman" w:cs="Times New Roman"/>
          <w:b/>
          <w:i/>
        </w:rPr>
      </w:pPr>
      <w:r w:rsidRPr="004A3B9E">
        <w:rPr>
          <w:rFonts w:ascii="Times New Roman" w:hAnsi="Times New Roman" w:cs="Times New Roman"/>
          <w:b/>
          <w:i/>
        </w:rPr>
        <w:t xml:space="preserve">Proposal 1. Confirming the working assumption, RAN1 aims to develop/identify solution(s) to enable Tx/Rx in gaps/restrictions that are caused by RRM measurements agnostic in RAN1 normative work to types of gaps/restrictions that are caused by </w:t>
      </w:r>
      <w:r w:rsidRPr="004A3B9E">
        <w:rPr>
          <w:rFonts w:ascii="Times New Roman" w:hAnsi="Times New Roman" w:cs="Times New Roman"/>
          <w:b/>
          <w:i/>
        </w:rPr>
        <w:t>RRM measurements.</w:t>
      </w:r>
    </w:p>
    <w:p w:rsidR="00ED0CFB" w:rsidRPr="004A3B9E" w:rsidRDefault="0038733B" w:rsidP="00CA3FB4">
      <w:pPr>
        <w:spacing w:line="320" w:lineRule="exact"/>
        <w:jc w:val="both"/>
        <w:rPr>
          <w:rFonts w:ascii="Times New Roman" w:hAnsi="Times New Roman" w:cs="Times New Roman"/>
          <w:b/>
          <w:i/>
          <w:lang w:eastAsia="zh-CN"/>
        </w:rPr>
      </w:pPr>
      <w:r w:rsidRPr="004A3B9E">
        <w:rPr>
          <w:rFonts w:ascii="Times New Roman" w:hAnsi="Times New Roman" w:cs="Times New Roman"/>
          <w:b/>
          <w:i/>
        </w:rPr>
        <w:t>Proposal 2. For dynamic data transmission, when the time domain resource of the scheduled data by the DCI is overlapped with the measurement gap, then UE need to skip measurement and perform data transmission/reception within a measuremen</w:t>
      </w:r>
      <w:r w:rsidRPr="004A3B9E">
        <w:rPr>
          <w:rFonts w:ascii="Times New Roman" w:hAnsi="Times New Roman" w:cs="Times New Roman"/>
          <w:b/>
          <w:i/>
        </w:rPr>
        <w:t>t gap</w:t>
      </w:r>
      <w:r w:rsidRPr="004A3B9E">
        <w:rPr>
          <w:rFonts w:ascii="Times New Roman" w:hAnsi="Times New Roman" w:cs="Times New Roman"/>
          <w:b/>
          <w:i/>
          <w:lang w:eastAsia="zh-CN"/>
        </w:rPr>
        <w:t>.</w:t>
      </w:r>
    </w:p>
    <w:p w:rsidR="00ED0CFB" w:rsidRPr="004A3B9E" w:rsidRDefault="0038733B" w:rsidP="00CA3FB4">
      <w:pPr>
        <w:spacing w:line="320" w:lineRule="exact"/>
        <w:jc w:val="both"/>
        <w:rPr>
          <w:rFonts w:ascii="Times New Roman" w:hAnsi="Times New Roman" w:cs="Times New Roman"/>
          <w:b/>
          <w:i/>
          <w:lang w:eastAsia="zh-CN"/>
        </w:rPr>
      </w:pPr>
      <w:r w:rsidRPr="004A3B9E">
        <w:rPr>
          <w:rFonts w:ascii="Times New Roman" w:hAnsi="Times New Roman" w:cs="Times New Roman"/>
          <w:b/>
          <w:i/>
          <w:lang w:eastAsia="zh-CN"/>
        </w:rPr>
        <w:t>Proposal 3. Partial slots/symbols within measurement restrictions for data transmission/reception can be considered.</w:t>
      </w:r>
    </w:p>
    <w:p w:rsidR="00ED0CFB" w:rsidRPr="004A3B9E" w:rsidRDefault="0038733B" w:rsidP="00CA3FB4">
      <w:pPr>
        <w:spacing w:line="320" w:lineRule="exact"/>
        <w:jc w:val="both"/>
        <w:rPr>
          <w:rFonts w:ascii="Times New Roman" w:hAnsi="Times New Roman" w:cs="Times New Roman"/>
          <w:b/>
          <w:bCs/>
          <w:i/>
        </w:rPr>
      </w:pPr>
      <w:r w:rsidRPr="004A3B9E">
        <w:rPr>
          <w:rFonts w:ascii="Times New Roman" w:hAnsi="Times New Roman" w:cs="Times New Roman"/>
          <w:b/>
          <w:bCs/>
          <w:i/>
          <w:iCs/>
        </w:rPr>
        <w:t>Proposal 4:</w:t>
      </w:r>
      <w:r w:rsidRPr="004A3B9E">
        <w:rPr>
          <w:rFonts w:ascii="Times New Roman" w:hAnsi="Times New Roman" w:cs="Times New Roman"/>
          <w:b/>
          <w:bCs/>
          <w:i/>
        </w:rPr>
        <w:t xml:space="preserve"> Priority rule for enabling Tx/Rx for XR during RRM measurement can be considered. </w:t>
      </w:r>
    </w:p>
    <w:p w:rsidR="00ED0CFB" w:rsidRPr="004A3B9E" w:rsidRDefault="0038733B" w:rsidP="00CA3FB4">
      <w:pPr>
        <w:spacing w:line="320" w:lineRule="exact"/>
        <w:jc w:val="both"/>
        <w:rPr>
          <w:rFonts w:ascii="Times New Roman" w:hAnsi="Times New Roman" w:cs="Times New Roman"/>
          <w:b/>
          <w:i/>
        </w:rPr>
      </w:pPr>
      <w:r w:rsidRPr="004A3B9E">
        <w:rPr>
          <w:rFonts w:ascii="Times New Roman" w:hAnsi="Times New Roman" w:cs="Times New Roman"/>
          <w:b/>
          <w:i/>
        </w:rPr>
        <w:t>Proposal 5</w:t>
      </w:r>
      <w:r w:rsidRPr="004A3B9E">
        <w:rPr>
          <w:rFonts w:ascii="Times New Roman" w:hAnsi="Times New Roman" w:cs="Times New Roman"/>
          <w:b/>
          <w:i/>
        </w:rPr>
        <w:t>：</w:t>
      </w:r>
      <w:r w:rsidRPr="004A3B9E">
        <w:rPr>
          <w:rFonts w:ascii="Times New Roman" w:hAnsi="Times New Roman" w:cs="Times New Roman"/>
          <w:b/>
          <w:i/>
        </w:rPr>
        <w:t>UE assistance information/</w:t>
      </w:r>
      <w:r w:rsidRPr="004A3B9E">
        <w:rPr>
          <w:rFonts w:ascii="Times New Roman" w:hAnsi="Times New Roman" w:cs="Times New Roman"/>
          <w:b/>
          <w:i/>
        </w:rPr>
        <w:t>indication to notify gNB whether enabling Tx/Rx for XR during RRM measurements restriction can be considered.</w:t>
      </w:r>
    </w:p>
    <w:p w:rsidR="00ED0CFB" w:rsidRPr="004A3B9E" w:rsidRDefault="0038733B" w:rsidP="00CA3FB4">
      <w:pPr>
        <w:spacing w:line="320" w:lineRule="exact"/>
        <w:jc w:val="both"/>
        <w:rPr>
          <w:rFonts w:ascii="Times New Roman" w:hAnsi="Times New Roman" w:cs="Times New Roman"/>
          <w:b/>
          <w:i/>
        </w:rPr>
      </w:pPr>
      <w:r w:rsidRPr="004A3B9E">
        <w:rPr>
          <w:rFonts w:ascii="Times New Roman" w:hAnsi="Times New Roman" w:cs="Times New Roman"/>
          <w:b/>
          <w:i/>
        </w:rPr>
        <w:t>Proposal 6: Interaction between DRX and solutions to enable Tx/Rx during measurement restrictions can be studied.</w:t>
      </w:r>
    </w:p>
    <w:p w:rsidR="00ED0CFB" w:rsidRPr="004A3B9E" w:rsidRDefault="0038733B" w:rsidP="00CA3FB4">
      <w:pPr>
        <w:spacing w:line="320" w:lineRule="exact"/>
        <w:jc w:val="both"/>
        <w:rPr>
          <w:rFonts w:ascii="Times New Roman" w:hAnsi="Times New Roman" w:cs="Times New Roman"/>
          <w:b/>
          <w:i/>
        </w:rPr>
      </w:pPr>
      <w:r w:rsidRPr="004A3B9E">
        <w:rPr>
          <w:rFonts w:ascii="Times New Roman" w:hAnsi="Times New Roman" w:cs="Times New Roman"/>
          <w:b/>
          <w:i/>
        </w:rPr>
        <w:t xml:space="preserve">Proposal 7: When more than one </w:t>
      </w:r>
      <w:r w:rsidRPr="004A3B9E">
        <w:rPr>
          <w:rFonts w:ascii="Times New Roman" w:hAnsi="Times New Roman" w:cs="Times New Roman"/>
          <w:b/>
          <w:i/>
        </w:rPr>
        <w:t>CG configurations activation simultaneously, a UTO-UCI use to indicate un-used TOs within more than one CG configurations can be considered.</w:t>
      </w:r>
    </w:p>
    <w:p w:rsidR="00ED0CFB" w:rsidRPr="004A3B9E" w:rsidRDefault="002A468C">
      <w:pPr>
        <w:pStyle w:val="10"/>
        <w:keepNext w:val="0"/>
        <w:keepLines w:val="0"/>
        <w:widowControl w:val="0"/>
        <w:autoSpaceDE w:val="0"/>
        <w:autoSpaceDN w:val="0"/>
        <w:adjustRightInd w:val="0"/>
        <w:spacing w:afterLines="50" w:after="120" w:line="320" w:lineRule="exact"/>
        <w:jc w:val="both"/>
        <w:rPr>
          <w:rFonts w:ascii="Times New Roman" w:eastAsia="黑体" w:hAnsi="Times New Roman" w:cs="Times New Roman"/>
          <w:b/>
          <w:bCs/>
          <w:color w:val="auto"/>
          <w:sz w:val="22"/>
          <w:szCs w:val="22"/>
        </w:rPr>
      </w:pPr>
      <w:r w:rsidRPr="004A3B9E">
        <w:rPr>
          <w:rFonts w:ascii="Times New Roman" w:eastAsia="黑体" w:hAnsi="Times New Roman" w:cs="Times New Roman"/>
          <w:b/>
          <w:bCs/>
          <w:color w:val="auto"/>
          <w:sz w:val="22"/>
          <w:szCs w:val="22"/>
        </w:rPr>
        <w:t xml:space="preserve">4 </w:t>
      </w:r>
      <w:r w:rsidR="0038733B" w:rsidRPr="004A3B9E">
        <w:rPr>
          <w:rFonts w:ascii="Times New Roman" w:eastAsia="黑体" w:hAnsi="Times New Roman" w:cs="Times New Roman"/>
          <w:b/>
          <w:bCs/>
          <w:color w:val="auto"/>
          <w:sz w:val="22"/>
          <w:szCs w:val="22"/>
        </w:rPr>
        <w:t>References</w:t>
      </w:r>
    </w:p>
    <w:p w:rsidR="00ED0CFB" w:rsidRPr="004A3B9E" w:rsidRDefault="0038733B" w:rsidP="002A468C">
      <w:pPr>
        <w:spacing w:after="0" w:line="320" w:lineRule="exact"/>
        <w:jc w:val="both"/>
        <w:rPr>
          <w:rFonts w:ascii="Times New Roman" w:eastAsia="Batang" w:hAnsi="Times New Roman" w:cs="Times New Roman"/>
          <w:lang w:eastAsia="zh-CN"/>
        </w:rPr>
      </w:pPr>
      <w:r w:rsidRPr="004A3B9E">
        <w:rPr>
          <w:rFonts w:ascii="Times New Roman" w:eastAsia="Calibri" w:hAnsi="Times New Roman" w:cs="Times New Roman"/>
        </w:rPr>
        <w:t xml:space="preserve">[1] </w:t>
      </w:r>
      <w:r w:rsidRPr="004A3B9E">
        <w:rPr>
          <w:rFonts w:ascii="Times New Roman" w:hAnsi="Times New Roman" w:cs="Times New Roman"/>
        </w:rPr>
        <w:t>RP-233108, New WID: Non-Terrestrial Networks (NTN) for NR Phase 3</w:t>
      </w:r>
      <w:r w:rsidRPr="004A3B9E">
        <w:rPr>
          <w:rFonts w:ascii="Times New Roman" w:eastAsia="Batang" w:hAnsi="Times New Roman" w:cs="Times New Roman"/>
          <w:lang w:eastAsia="zh-CN"/>
        </w:rPr>
        <w:t>.</w:t>
      </w:r>
    </w:p>
    <w:p w:rsidR="00ED0CFB" w:rsidRPr="004A3B9E" w:rsidRDefault="0038733B" w:rsidP="002A468C">
      <w:pPr>
        <w:spacing w:after="0" w:line="320" w:lineRule="exact"/>
        <w:jc w:val="both"/>
        <w:rPr>
          <w:rFonts w:ascii="Times New Roman" w:hAnsi="Times New Roman" w:cs="Times New Roman"/>
          <w:lang w:eastAsia="zh-CN"/>
        </w:rPr>
      </w:pPr>
      <w:r w:rsidRPr="004A3B9E">
        <w:rPr>
          <w:rFonts w:ascii="Times New Roman" w:eastAsia="Calibri" w:hAnsi="Times New Roman" w:cs="Times New Roman"/>
        </w:rPr>
        <w:t xml:space="preserve">[2] </w:t>
      </w:r>
      <w:r w:rsidRPr="004A3B9E">
        <w:rPr>
          <w:rFonts w:ascii="Times New Roman" w:hAnsi="Times New Roman" w:cs="Times New Roman"/>
          <w:lang w:eastAsia="zh-CN"/>
        </w:rPr>
        <w:t>3GPP RAN1 #116 meeting, Chair</w:t>
      </w:r>
      <w:r w:rsidRPr="004A3B9E">
        <w:rPr>
          <w:rFonts w:ascii="Times New Roman" w:hAnsi="Times New Roman" w:cs="Times New Roman"/>
          <w:lang w:eastAsia="zh-CN"/>
        </w:rPr>
        <w:t>man notes.</w:t>
      </w:r>
    </w:p>
    <w:p w:rsidR="00ED0CFB" w:rsidRPr="004A3B9E" w:rsidRDefault="0038733B" w:rsidP="002A468C">
      <w:pPr>
        <w:spacing w:after="0" w:line="320" w:lineRule="exact"/>
        <w:jc w:val="both"/>
        <w:rPr>
          <w:rFonts w:ascii="Times New Roman" w:hAnsi="Times New Roman" w:cs="Times New Roman"/>
        </w:rPr>
      </w:pPr>
      <w:r w:rsidRPr="004A3B9E">
        <w:rPr>
          <w:rFonts w:ascii="Times New Roman" w:eastAsia="Batang" w:hAnsi="Times New Roman" w:cs="Times New Roman"/>
          <w:lang w:eastAsia="zh-CN"/>
        </w:rPr>
        <w:t xml:space="preserve">[3] TR 38.838, </w:t>
      </w:r>
      <w:r w:rsidRPr="004A3B9E">
        <w:rPr>
          <w:rFonts w:ascii="Times New Roman" w:hAnsi="Times New Roman" w:cs="Times New Roman"/>
        </w:rPr>
        <w:t xml:space="preserve">Study on XR (Extended Reality) Evaluations for NR. </w:t>
      </w:r>
    </w:p>
    <w:p w:rsidR="00ED0CFB" w:rsidRPr="004A3B9E" w:rsidRDefault="00ED0CFB">
      <w:pPr>
        <w:spacing w:after="0" w:line="320" w:lineRule="exact"/>
        <w:jc w:val="both"/>
        <w:rPr>
          <w:rFonts w:ascii="Times New Roman" w:eastAsia="Calibri" w:hAnsi="Times New Roman" w:cs="Times New Roman"/>
        </w:rPr>
      </w:pPr>
      <w:bookmarkStart w:id="5" w:name="_GoBack"/>
      <w:bookmarkEnd w:id="5"/>
    </w:p>
    <w:sectPr w:rsidR="00ED0CFB" w:rsidRPr="004A3B9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733B" w:rsidRDefault="0038733B">
      <w:pPr>
        <w:spacing w:line="240" w:lineRule="auto"/>
      </w:pPr>
      <w:r>
        <w:separator/>
      </w:r>
    </w:p>
  </w:endnote>
  <w:endnote w:type="continuationSeparator" w:id="0">
    <w:p w:rsidR="0038733B" w:rsidRDefault="0038733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charset w:val="00"/>
    <w:family w:val="roman"/>
    <w:pitch w:val="default"/>
    <w:sig w:usb0="00000000" w:usb1="00000000" w:usb2="00000009" w:usb3="00000000" w:csb0="000001FF" w:csb1="00000000"/>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roman"/>
    <w:pitch w:val="default"/>
    <w:sig w:usb0="00000000" w:usb1="00000000" w:usb2="00000030" w:usb3="00000000" w:csb0="0008009F" w:csb1="00000000"/>
  </w:font>
  <w:font w:name="CambriaMath">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733B" w:rsidRDefault="0038733B">
      <w:pPr>
        <w:spacing w:after="0"/>
      </w:pPr>
      <w:r>
        <w:separator/>
      </w:r>
    </w:p>
  </w:footnote>
  <w:footnote w:type="continuationSeparator" w:id="0">
    <w:p w:rsidR="0038733B" w:rsidRDefault="0038733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FFFFFF7C"/>
    <w:multiLevelType w:val="singleLevel"/>
    <w:tmpl w:val="FFFFFF7C"/>
    <w:lvl w:ilvl="0">
      <w:start w:val="1"/>
      <w:numFmt w:val="decimal"/>
      <w:pStyle w:val="5"/>
      <w:lvlText w:val="%1."/>
      <w:lvlJc w:val="left"/>
      <w:pPr>
        <w:tabs>
          <w:tab w:val="left" w:pos="11247"/>
        </w:tabs>
        <w:ind w:left="11247" w:hanging="720"/>
      </w:pPr>
    </w:lvl>
  </w:abstractNum>
  <w:abstractNum w:abstractNumId="2" w15:restartNumberingAfterBreak="0">
    <w:nsid w:val="FFFFFF7D"/>
    <w:multiLevelType w:val="singleLevel"/>
    <w:tmpl w:val="FFFFFF7D"/>
    <w:lvl w:ilvl="0">
      <w:start w:val="1"/>
      <w:numFmt w:val="decimal"/>
      <w:pStyle w:val="4"/>
      <w:lvlText w:val="%1."/>
      <w:lvlJc w:val="left"/>
      <w:pPr>
        <w:tabs>
          <w:tab w:val="left" w:pos="2880"/>
        </w:tabs>
        <w:ind w:left="2880" w:hanging="720"/>
      </w:pPr>
    </w:lvl>
  </w:abstractNum>
  <w:abstractNum w:abstractNumId="3" w15:restartNumberingAfterBreak="0">
    <w:nsid w:val="FFFFFF7E"/>
    <w:multiLevelType w:val="singleLevel"/>
    <w:tmpl w:val="FFFFFF7E"/>
    <w:lvl w:ilvl="0">
      <w:start w:val="1"/>
      <w:numFmt w:val="decimal"/>
      <w:pStyle w:val="3"/>
      <w:lvlText w:val="%1."/>
      <w:lvlJc w:val="left"/>
      <w:pPr>
        <w:tabs>
          <w:tab w:val="left" w:pos="2160"/>
        </w:tabs>
        <w:ind w:left="2160" w:hanging="720"/>
      </w:pPr>
    </w:lvl>
  </w:abstractNum>
  <w:abstractNum w:abstractNumId="4" w15:restartNumberingAfterBreak="0">
    <w:nsid w:val="FFFFFF7F"/>
    <w:multiLevelType w:val="singleLevel"/>
    <w:tmpl w:val="FFFFFF7F"/>
    <w:lvl w:ilvl="0">
      <w:start w:val="1"/>
      <w:numFmt w:val="decimal"/>
      <w:pStyle w:val="2"/>
      <w:lvlText w:val="%1."/>
      <w:lvlJc w:val="left"/>
      <w:pPr>
        <w:tabs>
          <w:tab w:val="left" w:pos="1440"/>
        </w:tabs>
        <w:ind w:left="1440" w:hanging="720"/>
      </w:pPr>
    </w:lvl>
  </w:abstractNum>
  <w:abstractNum w:abstractNumId="5" w15:restartNumberingAfterBreak="0">
    <w:nsid w:val="FFFFFF80"/>
    <w:multiLevelType w:val="singleLevel"/>
    <w:tmpl w:val="FFFFFF80"/>
    <w:lvl w:ilvl="0">
      <w:start w:val="1"/>
      <w:numFmt w:val="bullet"/>
      <w:pStyle w:val="50"/>
      <w:lvlText w:val=""/>
      <w:lvlJc w:val="left"/>
      <w:pPr>
        <w:tabs>
          <w:tab w:val="left" w:pos="3600"/>
        </w:tabs>
        <w:ind w:left="3600" w:hanging="720"/>
      </w:pPr>
      <w:rPr>
        <w:rFonts w:ascii="Symbol" w:hAnsi="Symbol" w:hint="default"/>
      </w:rPr>
    </w:lvl>
  </w:abstractNum>
  <w:abstractNum w:abstractNumId="6" w15:restartNumberingAfterBreak="0">
    <w:nsid w:val="FFFFFF81"/>
    <w:multiLevelType w:val="singleLevel"/>
    <w:tmpl w:val="FFFFFF81"/>
    <w:lvl w:ilvl="0">
      <w:start w:val="1"/>
      <w:numFmt w:val="bullet"/>
      <w:pStyle w:val="40"/>
      <w:lvlText w:val=""/>
      <w:lvlJc w:val="left"/>
      <w:pPr>
        <w:tabs>
          <w:tab w:val="left" w:pos="2880"/>
        </w:tabs>
        <w:ind w:left="2880" w:hanging="720"/>
      </w:pPr>
      <w:rPr>
        <w:rFonts w:ascii="Symbol" w:hAnsi="Symbol" w:hint="default"/>
      </w:rPr>
    </w:lvl>
  </w:abstractNum>
  <w:abstractNum w:abstractNumId="7" w15:restartNumberingAfterBreak="0">
    <w:nsid w:val="FFFFFF82"/>
    <w:multiLevelType w:val="singleLevel"/>
    <w:tmpl w:val="FFFFFF82"/>
    <w:lvl w:ilvl="0">
      <w:start w:val="1"/>
      <w:numFmt w:val="bullet"/>
      <w:pStyle w:val="30"/>
      <w:lvlText w:val=""/>
      <w:lvlJc w:val="left"/>
      <w:pPr>
        <w:tabs>
          <w:tab w:val="left" w:pos="2160"/>
        </w:tabs>
        <w:ind w:left="2160" w:hanging="720"/>
      </w:pPr>
      <w:rPr>
        <w:rFonts w:ascii="Symbol" w:hAnsi="Symbol" w:hint="default"/>
      </w:rPr>
    </w:lvl>
  </w:abstractNum>
  <w:abstractNum w:abstractNumId="8" w15:restartNumberingAfterBreak="0">
    <w:nsid w:val="FFFFFF83"/>
    <w:multiLevelType w:val="singleLevel"/>
    <w:tmpl w:val="FFFFFF83"/>
    <w:lvl w:ilvl="0">
      <w:start w:val="1"/>
      <w:numFmt w:val="bullet"/>
      <w:pStyle w:val="20"/>
      <w:lvlText w:val=""/>
      <w:lvlJc w:val="left"/>
      <w:pPr>
        <w:tabs>
          <w:tab w:val="left" w:pos="1440"/>
        </w:tabs>
        <w:ind w:left="1440" w:hanging="720"/>
      </w:pPr>
      <w:rPr>
        <w:rFonts w:ascii="Symbol" w:hAnsi="Symbol" w:hint="default"/>
      </w:rPr>
    </w:lvl>
  </w:abstractNum>
  <w:abstractNum w:abstractNumId="9" w15:restartNumberingAfterBreak="0">
    <w:nsid w:val="FFFFFF88"/>
    <w:multiLevelType w:val="singleLevel"/>
    <w:tmpl w:val="FFFFFF88"/>
    <w:lvl w:ilvl="0">
      <w:start w:val="1"/>
      <w:numFmt w:val="decimal"/>
      <w:pStyle w:val="a"/>
      <w:lvlText w:val="%1."/>
      <w:lvlJc w:val="left"/>
      <w:pPr>
        <w:tabs>
          <w:tab w:val="left" w:pos="720"/>
        </w:tabs>
        <w:ind w:left="720" w:hanging="720"/>
      </w:pPr>
    </w:lvl>
  </w:abstractNum>
  <w:abstractNum w:abstractNumId="10" w15:restartNumberingAfterBreak="0">
    <w:nsid w:val="FFFFFF89"/>
    <w:multiLevelType w:val="singleLevel"/>
    <w:tmpl w:val="FFFFFF89"/>
    <w:lvl w:ilvl="0">
      <w:start w:val="1"/>
      <w:numFmt w:val="bullet"/>
      <w:pStyle w:val="a0"/>
      <w:lvlText w:val=""/>
      <w:lvlJc w:val="left"/>
      <w:pPr>
        <w:tabs>
          <w:tab w:val="left" w:pos="720"/>
        </w:tabs>
        <w:ind w:left="720" w:hanging="720"/>
      </w:pPr>
      <w:rPr>
        <w:rFonts w:ascii="Symbol" w:hAnsi="Symbol" w:hint="default"/>
      </w:rPr>
    </w:lvl>
  </w:abstractNum>
  <w:abstractNum w:abstractNumId="11" w15:restartNumberingAfterBreak="0">
    <w:nsid w:val="07241657"/>
    <w:multiLevelType w:val="multilevel"/>
    <w:tmpl w:val="0724165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17E84574"/>
    <w:multiLevelType w:val="multilevel"/>
    <w:tmpl w:val="17E845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1463BD9"/>
    <w:multiLevelType w:val="multilevel"/>
    <w:tmpl w:val="21463BD9"/>
    <w:lvl w:ilvl="0">
      <w:start w:val="8"/>
      <w:numFmt w:val="bullet"/>
      <w:lvlText w:val="-"/>
      <w:lvlJc w:val="left"/>
      <w:pPr>
        <w:ind w:left="840"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2FB0335A"/>
    <w:multiLevelType w:val="multilevel"/>
    <w:tmpl w:val="2FB0335A"/>
    <w:lvl w:ilvl="0">
      <w:start w:val="8"/>
      <w:numFmt w:val="bullet"/>
      <w:lvlText w:val="-"/>
      <w:lvlJc w:val="left"/>
      <w:pPr>
        <w:ind w:left="1140" w:hanging="420"/>
      </w:pPr>
      <w:rPr>
        <w:rFonts w:ascii="Arial" w:eastAsia="Malgun Gothic"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F17A46"/>
    <w:multiLevelType w:val="multilevel"/>
    <w:tmpl w:val="32F17A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747E3B"/>
    <w:multiLevelType w:val="multilevel"/>
    <w:tmpl w:val="34747E3B"/>
    <w:lvl w:ilvl="0">
      <w:start w:val="1"/>
      <w:numFmt w:val="decimal"/>
      <w:lvlText w:val="%1."/>
      <w:lvlJc w:val="left"/>
      <w:pPr>
        <w:ind w:left="420" w:hanging="420"/>
      </w:pPr>
      <w:rPr>
        <w:b/>
        <w:color w:val="auto"/>
      </w:rPr>
    </w:lvl>
    <w:lvl w:ilvl="1">
      <w:start w:val="1"/>
      <w:numFmt w:val="decimal"/>
      <w:pStyle w:val="21"/>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sz w:val="22"/>
        <w:szCs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27965F9"/>
    <w:multiLevelType w:val="multilevel"/>
    <w:tmpl w:val="427965F9"/>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2" w15:restartNumberingAfterBreak="0">
    <w:nsid w:val="4FA360DF"/>
    <w:multiLevelType w:val="multilevel"/>
    <w:tmpl w:val="4FA36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70331E1"/>
    <w:multiLevelType w:val="multilevel"/>
    <w:tmpl w:val="670331E1"/>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776D6CD5"/>
    <w:multiLevelType w:val="multilevel"/>
    <w:tmpl w:val="776D6CD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7"/>
  </w:num>
  <w:num w:numId="2">
    <w:abstractNumId w:val="4"/>
  </w:num>
  <w:num w:numId="3">
    <w:abstractNumId w:val="6"/>
  </w:num>
  <w:num w:numId="4">
    <w:abstractNumId w:val="9"/>
  </w:num>
  <w:num w:numId="5">
    <w:abstractNumId w:val="10"/>
  </w:num>
  <w:num w:numId="6">
    <w:abstractNumId w:val="7"/>
  </w:num>
  <w:num w:numId="7">
    <w:abstractNumId w:val="3"/>
  </w:num>
  <w:num w:numId="8">
    <w:abstractNumId w:val="8"/>
  </w:num>
  <w:num w:numId="9">
    <w:abstractNumId w:val="5"/>
  </w:num>
  <w:num w:numId="10">
    <w:abstractNumId w:val="2"/>
  </w:num>
  <w:num w:numId="11">
    <w:abstractNumId w:val="1"/>
  </w:num>
  <w:num w:numId="12">
    <w:abstractNumId w:val="18"/>
  </w:num>
  <w:num w:numId="13">
    <w:abstractNumId w:val="21"/>
  </w:num>
  <w:num w:numId="14">
    <w:abstractNumId w:val="24"/>
  </w:num>
  <w:num w:numId="15">
    <w:abstractNumId w:val="15"/>
  </w:num>
  <w:num w:numId="16">
    <w:abstractNumId w:val="0"/>
  </w:num>
  <w:num w:numId="17">
    <w:abstractNumId w:val="19"/>
  </w:num>
  <w:num w:numId="18">
    <w:abstractNumId w:val="11"/>
  </w:num>
  <w:num w:numId="19">
    <w:abstractNumId w:val="23"/>
  </w:num>
  <w:num w:numId="20">
    <w:abstractNumId w:val="22"/>
  </w:num>
  <w:num w:numId="21">
    <w:abstractNumId w:val="16"/>
  </w:num>
  <w:num w:numId="22">
    <w:abstractNumId w:val="20"/>
  </w:num>
  <w:num w:numId="23">
    <w:abstractNumId w:val="12"/>
  </w:num>
  <w:num w:numId="24">
    <w:abstractNumId w:val="25"/>
  </w:num>
  <w:num w:numId="25">
    <w:abstractNumId w:val="14"/>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defaultTabStop w:val="720"/>
  <w:hyphenationZone w:val="425"/>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31AE"/>
    <w:rsid w:val="000070CC"/>
    <w:rsid w:val="000127C2"/>
    <w:rsid w:val="000140CD"/>
    <w:rsid w:val="00014857"/>
    <w:rsid w:val="0001600B"/>
    <w:rsid w:val="00022C16"/>
    <w:rsid w:val="00023008"/>
    <w:rsid w:val="00031EFC"/>
    <w:rsid w:val="000320A6"/>
    <w:rsid w:val="00032102"/>
    <w:rsid w:val="000367B4"/>
    <w:rsid w:val="0004222E"/>
    <w:rsid w:val="0005082B"/>
    <w:rsid w:val="00050AC7"/>
    <w:rsid w:val="00050E9C"/>
    <w:rsid w:val="00054054"/>
    <w:rsid w:val="000560CB"/>
    <w:rsid w:val="00061344"/>
    <w:rsid w:val="00065EA4"/>
    <w:rsid w:val="0006641C"/>
    <w:rsid w:val="00066C9B"/>
    <w:rsid w:val="0007190C"/>
    <w:rsid w:val="00082011"/>
    <w:rsid w:val="00086CF3"/>
    <w:rsid w:val="000878A1"/>
    <w:rsid w:val="00093A1E"/>
    <w:rsid w:val="00093E54"/>
    <w:rsid w:val="000946D7"/>
    <w:rsid w:val="00097B64"/>
    <w:rsid w:val="000A3D8A"/>
    <w:rsid w:val="000A437C"/>
    <w:rsid w:val="000A542E"/>
    <w:rsid w:val="000A5783"/>
    <w:rsid w:val="000B2EAF"/>
    <w:rsid w:val="000B62DF"/>
    <w:rsid w:val="000C439F"/>
    <w:rsid w:val="000C72A7"/>
    <w:rsid w:val="000D0EBE"/>
    <w:rsid w:val="000D15CE"/>
    <w:rsid w:val="000D6CD7"/>
    <w:rsid w:val="000D7BD1"/>
    <w:rsid w:val="000D7E46"/>
    <w:rsid w:val="000E18F2"/>
    <w:rsid w:val="000E4735"/>
    <w:rsid w:val="000E4DF5"/>
    <w:rsid w:val="000F73D6"/>
    <w:rsid w:val="00100487"/>
    <w:rsid w:val="001008DA"/>
    <w:rsid w:val="001020AF"/>
    <w:rsid w:val="001031A6"/>
    <w:rsid w:val="00110FB5"/>
    <w:rsid w:val="001128B1"/>
    <w:rsid w:val="00112F85"/>
    <w:rsid w:val="00117DEA"/>
    <w:rsid w:val="00122B69"/>
    <w:rsid w:val="00132F28"/>
    <w:rsid w:val="001379FB"/>
    <w:rsid w:val="001407F2"/>
    <w:rsid w:val="00147DCD"/>
    <w:rsid w:val="0015024B"/>
    <w:rsid w:val="001530C2"/>
    <w:rsid w:val="00155E5F"/>
    <w:rsid w:val="001570CE"/>
    <w:rsid w:val="001602FD"/>
    <w:rsid w:val="00163F21"/>
    <w:rsid w:val="001643D6"/>
    <w:rsid w:val="0017077C"/>
    <w:rsid w:val="00177ACE"/>
    <w:rsid w:val="00182776"/>
    <w:rsid w:val="001871CF"/>
    <w:rsid w:val="001904C2"/>
    <w:rsid w:val="00190CC7"/>
    <w:rsid w:val="0019154D"/>
    <w:rsid w:val="001943DD"/>
    <w:rsid w:val="001A08BE"/>
    <w:rsid w:val="001A182F"/>
    <w:rsid w:val="001A374C"/>
    <w:rsid w:val="001A5E1F"/>
    <w:rsid w:val="001B4E0F"/>
    <w:rsid w:val="001B6F74"/>
    <w:rsid w:val="001C26D4"/>
    <w:rsid w:val="001C4382"/>
    <w:rsid w:val="001C5F63"/>
    <w:rsid w:val="001C69D7"/>
    <w:rsid w:val="001D1FFE"/>
    <w:rsid w:val="001D3F0E"/>
    <w:rsid w:val="001D4027"/>
    <w:rsid w:val="001D53B9"/>
    <w:rsid w:val="001D6925"/>
    <w:rsid w:val="001E0D41"/>
    <w:rsid w:val="001E3AAB"/>
    <w:rsid w:val="001E5F72"/>
    <w:rsid w:val="001E6711"/>
    <w:rsid w:val="001F4D48"/>
    <w:rsid w:val="001F7221"/>
    <w:rsid w:val="00215C2B"/>
    <w:rsid w:val="002178DC"/>
    <w:rsid w:val="0022013A"/>
    <w:rsid w:val="00221BF5"/>
    <w:rsid w:val="002230BA"/>
    <w:rsid w:val="00223293"/>
    <w:rsid w:val="00225344"/>
    <w:rsid w:val="00230C7F"/>
    <w:rsid w:val="002313ED"/>
    <w:rsid w:val="0023725D"/>
    <w:rsid w:val="0024082D"/>
    <w:rsid w:val="002423BD"/>
    <w:rsid w:val="0024246C"/>
    <w:rsid w:val="00242CA2"/>
    <w:rsid w:val="00246018"/>
    <w:rsid w:val="00255689"/>
    <w:rsid w:val="002609FB"/>
    <w:rsid w:val="002615F1"/>
    <w:rsid w:val="002625EA"/>
    <w:rsid w:val="00270385"/>
    <w:rsid w:val="00271358"/>
    <w:rsid w:val="00273FDF"/>
    <w:rsid w:val="00274757"/>
    <w:rsid w:val="00274904"/>
    <w:rsid w:val="00276C9B"/>
    <w:rsid w:val="00280F4A"/>
    <w:rsid w:val="00281A14"/>
    <w:rsid w:val="00283625"/>
    <w:rsid w:val="00285850"/>
    <w:rsid w:val="002865FD"/>
    <w:rsid w:val="00294CB8"/>
    <w:rsid w:val="002953EF"/>
    <w:rsid w:val="00295BA4"/>
    <w:rsid w:val="002A057C"/>
    <w:rsid w:val="002A468C"/>
    <w:rsid w:val="002B118E"/>
    <w:rsid w:val="002B4B0D"/>
    <w:rsid w:val="002B5B89"/>
    <w:rsid w:val="002C1788"/>
    <w:rsid w:val="002C23C2"/>
    <w:rsid w:val="002C3AC7"/>
    <w:rsid w:val="002C4687"/>
    <w:rsid w:val="002C6DF2"/>
    <w:rsid w:val="002D235E"/>
    <w:rsid w:val="002D283A"/>
    <w:rsid w:val="002E0740"/>
    <w:rsid w:val="002E5381"/>
    <w:rsid w:val="002F26EA"/>
    <w:rsid w:val="002F3959"/>
    <w:rsid w:val="003003F6"/>
    <w:rsid w:val="00303414"/>
    <w:rsid w:val="00311150"/>
    <w:rsid w:val="003130AC"/>
    <w:rsid w:val="00313AC6"/>
    <w:rsid w:val="003155F2"/>
    <w:rsid w:val="00315D8E"/>
    <w:rsid w:val="00320C73"/>
    <w:rsid w:val="00333C51"/>
    <w:rsid w:val="00334494"/>
    <w:rsid w:val="0033688D"/>
    <w:rsid w:val="0033754D"/>
    <w:rsid w:val="003410B4"/>
    <w:rsid w:val="003426E2"/>
    <w:rsid w:val="00344B98"/>
    <w:rsid w:val="003463FA"/>
    <w:rsid w:val="00353E26"/>
    <w:rsid w:val="003549B4"/>
    <w:rsid w:val="00356374"/>
    <w:rsid w:val="00361469"/>
    <w:rsid w:val="00361FB7"/>
    <w:rsid w:val="003634FB"/>
    <w:rsid w:val="00364C66"/>
    <w:rsid w:val="00365863"/>
    <w:rsid w:val="00373854"/>
    <w:rsid w:val="003758F0"/>
    <w:rsid w:val="00377010"/>
    <w:rsid w:val="0038322C"/>
    <w:rsid w:val="00383391"/>
    <w:rsid w:val="00386240"/>
    <w:rsid w:val="0038642C"/>
    <w:rsid w:val="00386E0B"/>
    <w:rsid w:val="0038733B"/>
    <w:rsid w:val="003905F1"/>
    <w:rsid w:val="003922E9"/>
    <w:rsid w:val="00397816"/>
    <w:rsid w:val="003A5967"/>
    <w:rsid w:val="003B46DC"/>
    <w:rsid w:val="003B522D"/>
    <w:rsid w:val="003C46D2"/>
    <w:rsid w:val="003C4CA0"/>
    <w:rsid w:val="003C79E7"/>
    <w:rsid w:val="003D0840"/>
    <w:rsid w:val="003D2CEF"/>
    <w:rsid w:val="003E1E6E"/>
    <w:rsid w:val="003E28AF"/>
    <w:rsid w:val="003E3E8E"/>
    <w:rsid w:val="003E4D0A"/>
    <w:rsid w:val="003E5374"/>
    <w:rsid w:val="003E620B"/>
    <w:rsid w:val="003E739B"/>
    <w:rsid w:val="003F03CD"/>
    <w:rsid w:val="003F0F86"/>
    <w:rsid w:val="003F1CEA"/>
    <w:rsid w:val="003F2976"/>
    <w:rsid w:val="003F51E8"/>
    <w:rsid w:val="003F5216"/>
    <w:rsid w:val="003F67D4"/>
    <w:rsid w:val="003F7591"/>
    <w:rsid w:val="00401577"/>
    <w:rsid w:val="00401B37"/>
    <w:rsid w:val="00403DB9"/>
    <w:rsid w:val="004042AD"/>
    <w:rsid w:val="004047B3"/>
    <w:rsid w:val="00415752"/>
    <w:rsid w:val="00422CD5"/>
    <w:rsid w:val="004257A3"/>
    <w:rsid w:val="004310DC"/>
    <w:rsid w:val="004314B1"/>
    <w:rsid w:val="00431775"/>
    <w:rsid w:val="00431786"/>
    <w:rsid w:val="004347C7"/>
    <w:rsid w:val="004376A1"/>
    <w:rsid w:val="004377DA"/>
    <w:rsid w:val="00441CC8"/>
    <w:rsid w:val="00453C3A"/>
    <w:rsid w:val="004558B9"/>
    <w:rsid w:val="004567C5"/>
    <w:rsid w:val="004576C5"/>
    <w:rsid w:val="004578A9"/>
    <w:rsid w:val="00457E1C"/>
    <w:rsid w:val="00462597"/>
    <w:rsid w:val="00463183"/>
    <w:rsid w:val="00466544"/>
    <w:rsid w:val="00473E2E"/>
    <w:rsid w:val="00474B05"/>
    <w:rsid w:val="00475D96"/>
    <w:rsid w:val="00481B58"/>
    <w:rsid w:val="00484A04"/>
    <w:rsid w:val="00484CAD"/>
    <w:rsid w:val="004914EC"/>
    <w:rsid w:val="00494EE6"/>
    <w:rsid w:val="00495A88"/>
    <w:rsid w:val="00496530"/>
    <w:rsid w:val="0049674E"/>
    <w:rsid w:val="004A0B46"/>
    <w:rsid w:val="004A3B99"/>
    <w:rsid w:val="004A3B9E"/>
    <w:rsid w:val="004A3FB1"/>
    <w:rsid w:val="004B623E"/>
    <w:rsid w:val="004B6A9A"/>
    <w:rsid w:val="004B79F3"/>
    <w:rsid w:val="004C1B10"/>
    <w:rsid w:val="004C2245"/>
    <w:rsid w:val="004C2286"/>
    <w:rsid w:val="004C58F9"/>
    <w:rsid w:val="004D09E1"/>
    <w:rsid w:val="004D100F"/>
    <w:rsid w:val="004E2B29"/>
    <w:rsid w:val="004E63DE"/>
    <w:rsid w:val="004F22AE"/>
    <w:rsid w:val="004F2B3D"/>
    <w:rsid w:val="00500474"/>
    <w:rsid w:val="00501E06"/>
    <w:rsid w:val="00502B0E"/>
    <w:rsid w:val="00504D3A"/>
    <w:rsid w:val="00510AC1"/>
    <w:rsid w:val="005129F5"/>
    <w:rsid w:val="00514A66"/>
    <w:rsid w:val="00517946"/>
    <w:rsid w:val="005221EA"/>
    <w:rsid w:val="00523E3D"/>
    <w:rsid w:val="00524899"/>
    <w:rsid w:val="00527D7C"/>
    <w:rsid w:val="005308CC"/>
    <w:rsid w:val="0053092D"/>
    <w:rsid w:val="00531438"/>
    <w:rsid w:val="00531DF7"/>
    <w:rsid w:val="005339CB"/>
    <w:rsid w:val="00534E4B"/>
    <w:rsid w:val="005407F8"/>
    <w:rsid w:val="00541442"/>
    <w:rsid w:val="00541BAE"/>
    <w:rsid w:val="00543B4B"/>
    <w:rsid w:val="005441D2"/>
    <w:rsid w:val="00545A54"/>
    <w:rsid w:val="00545B03"/>
    <w:rsid w:val="00546B45"/>
    <w:rsid w:val="00550234"/>
    <w:rsid w:val="005524ED"/>
    <w:rsid w:val="0056297E"/>
    <w:rsid w:val="00580C11"/>
    <w:rsid w:val="00584D06"/>
    <w:rsid w:val="0058673B"/>
    <w:rsid w:val="005912D1"/>
    <w:rsid w:val="00595921"/>
    <w:rsid w:val="005A047C"/>
    <w:rsid w:val="005A12D9"/>
    <w:rsid w:val="005A273E"/>
    <w:rsid w:val="005A2911"/>
    <w:rsid w:val="005A321E"/>
    <w:rsid w:val="005A5D47"/>
    <w:rsid w:val="005B28B0"/>
    <w:rsid w:val="005B3FBC"/>
    <w:rsid w:val="005B413D"/>
    <w:rsid w:val="005B6395"/>
    <w:rsid w:val="005C04C4"/>
    <w:rsid w:val="005C60B7"/>
    <w:rsid w:val="005C655D"/>
    <w:rsid w:val="005C688B"/>
    <w:rsid w:val="005C78B7"/>
    <w:rsid w:val="005C7BCB"/>
    <w:rsid w:val="005D658A"/>
    <w:rsid w:val="005D6DB0"/>
    <w:rsid w:val="005F0362"/>
    <w:rsid w:val="005F1BAC"/>
    <w:rsid w:val="005F3F53"/>
    <w:rsid w:val="005F4E75"/>
    <w:rsid w:val="00600E7B"/>
    <w:rsid w:val="00606F0F"/>
    <w:rsid w:val="00607873"/>
    <w:rsid w:val="006101F4"/>
    <w:rsid w:val="00610DEE"/>
    <w:rsid w:val="006116B9"/>
    <w:rsid w:val="006137D6"/>
    <w:rsid w:val="0061637C"/>
    <w:rsid w:val="006206D8"/>
    <w:rsid w:val="00621E48"/>
    <w:rsid w:val="00623137"/>
    <w:rsid w:val="00623DE1"/>
    <w:rsid w:val="0062471C"/>
    <w:rsid w:val="00625071"/>
    <w:rsid w:val="006259B5"/>
    <w:rsid w:val="00626A32"/>
    <w:rsid w:val="0063392A"/>
    <w:rsid w:val="0064132E"/>
    <w:rsid w:val="00643FB4"/>
    <w:rsid w:val="00650278"/>
    <w:rsid w:val="00650D9E"/>
    <w:rsid w:val="0065110A"/>
    <w:rsid w:val="00654098"/>
    <w:rsid w:val="006548A0"/>
    <w:rsid w:val="00657430"/>
    <w:rsid w:val="00662BB9"/>
    <w:rsid w:val="0067254A"/>
    <w:rsid w:val="00673AFD"/>
    <w:rsid w:val="00674B29"/>
    <w:rsid w:val="00674D30"/>
    <w:rsid w:val="00675CBB"/>
    <w:rsid w:val="006778E8"/>
    <w:rsid w:val="00677F10"/>
    <w:rsid w:val="00681C16"/>
    <w:rsid w:val="00683F77"/>
    <w:rsid w:val="006840E4"/>
    <w:rsid w:val="006848B8"/>
    <w:rsid w:val="006855F1"/>
    <w:rsid w:val="00685CE6"/>
    <w:rsid w:val="00686742"/>
    <w:rsid w:val="006955F6"/>
    <w:rsid w:val="006970B6"/>
    <w:rsid w:val="006A3CE6"/>
    <w:rsid w:val="006A5862"/>
    <w:rsid w:val="006A7AA4"/>
    <w:rsid w:val="006B195F"/>
    <w:rsid w:val="006B3808"/>
    <w:rsid w:val="006B4A4A"/>
    <w:rsid w:val="006C163C"/>
    <w:rsid w:val="006C27BC"/>
    <w:rsid w:val="006C320E"/>
    <w:rsid w:val="006C3803"/>
    <w:rsid w:val="006C3DC5"/>
    <w:rsid w:val="006C5C1E"/>
    <w:rsid w:val="006C63F1"/>
    <w:rsid w:val="006D303A"/>
    <w:rsid w:val="006D33AF"/>
    <w:rsid w:val="006D7E67"/>
    <w:rsid w:val="006F28CD"/>
    <w:rsid w:val="006F38D0"/>
    <w:rsid w:val="006F5A97"/>
    <w:rsid w:val="00700919"/>
    <w:rsid w:val="00701A90"/>
    <w:rsid w:val="00704270"/>
    <w:rsid w:val="0070471C"/>
    <w:rsid w:val="007067A7"/>
    <w:rsid w:val="007072ED"/>
    <w:rsid w:val="0071184E"/>
    <w:rsid w:val="00714BD2"/>
    <w:rsid w:val="007158A4"/>
    <w:rsid w:val="0072008B"/>
    <w:rsid w:val="007205DB"/>
    <w:rsid w:val="00730119"/>
    <w:rsid w:val="00733620"/>
    <w:rsid w:val="0073632C"/>
    <w:rsid w:val="00737E85"/>
    <w:rsid w:val="00740584"/>
    <w:rsid w:val="00745334"/>
    <w:rsid w:val="00745E1C"/>
    <w:rsid w:val="00750BFB"/>
    <w:rsid w:val="0075342C"/>
    <w:rsid w:val="00753D2C"/>
    <w:rsid w:val="007613F8"/>
    <w:rsid w:val="007616EC"/>
    <w:rsid w:val="00763BBD"/>
    <w:rsid w:val="00764B28"/>
    <w:rsid w:val="00765A3B"/>
    <w:rsid w:val="00767B7A"/>
    <w:rsid w:val="0077562D"/>
    <w:rsid w:val="00775E2B"/>
    <w:rsid w:val="007773AF"/>
    <w:rsid w:val="0077781A"/>
    <w:rsid w:val="007837F2"/>
    <w:rsid w:val="007867C9"/>
    <w:rsid w:val="00786E51"/>
    <w:rsid w:val="00787079"/>
    <w:rsid w:val="007879BB"/>
    <w:rsid w:val="00787BE3"/>
    <w:rsid w:val="007969B3"/>
    <w:rsid w:val="007A0793"/>
    <w:rsid w:val="007A1217"/>
    <w:rsid w:val="007A7A49"/>
    <w:rsid w:val="007B2091"/>
    <w:rsid w:val="007B21B8"/>
    <w:rsid w:val="007B6C51"/>
    <w:rsid w:val="007B946E"/>
    <w:rsid w:val="007C1B3A"/>
    <w:rsid w:val="007C2444"/>
    <w:rsid w:val="007C2B79"/>
    <w:rsid w:val="007C30D5"/>
    <w:rsid w:val="007C5239"/>
    <w:rsid w:val="007C6BF3"/>
    <w:rsid w:val="007D3064"/>
    <w:rsid w:val="007D47ED"/>
    <w:rsid w:val="007D50DB"/>
    <w:rsid w:val="007D58C7"/>
    <w:rsid w:val="007E23F5"/>
    <w:rsid w:val="007E2D54"/>
    <w:rsid w:val="007E4BD2"/>
    <w:rsid w:val="007F705A"/>
    <w:rsid w:val="00802A3C"/>
    <w:rsid w:val="00803307"/>
    <w:rsid w:val="008060C5"/>
    <w:rsid w:val="0080629E"/>
    <w:rsid w:val="008071EC"/>
    <w:rsid w:val="00810832"/>
    <w:rsid w:val="00813438"/>
    <w:rsid w:val="00815760"/>
    <w:rsid w:val="0082344E"/>
    <w:rsid w:val="00830C27"/>
    <w:rsid w:val="008347D1"/>
    <w:rsid w:val="00843C92"/>
    <w:rsid w:val="008444BD"/>
    <w:rsid w:val="00845282"/>
    <w:rsid w:val="008461E6"/>
    <w:rsid w:val="00846FBA"/>
    <w:rsid w:val="00852833"/>
    <w:rsid w:val="00852DB9"/>
    <w:rsid w:val="00853476"/>
    <w:rsid w:val="00854930"/>
    <w:rsid w:val="008562B1"/>
    <w:rsid w:val="008645BE"/>
    <w:rsid w:val="008653F9"/>
    <w:rsid w:val="00866268"/>
    <w:rsid w:val="00875034"/>
    <w:rsid w:val="0087634D"/>
    <w:rsid w:val="00892023"/>
    <w:rsid w:val="008930F8"/>
    <w:rsid w:val="00894D9D"/>
    <w:rsid w:val="00896C89"/>
    <w:rsid w:val="008B2674"/>
    <w:rsid w:val="008C2178"/>
    <w:rsid w:val="008C50DB"/>
    <w:rsid w:val="008D2BA5"/>
    <w:rsid w:val="008D5B85"/>
    <w:rsid w:val="008E0887"/>
    <w:rsid w:val="008E0DED"/>
    <w:rsid w:val="008E1BF6"/>
    <w:rsid w:val="008E2DCC"/>
    <w:rsid w:val="008E4057"/>
    <w:rsid w:val="008E5D3E"/>
    <w:rsid w:val="008E6692"/>
    <w:rsid w:val="008F289B"/>
    <w:rsid w:val="008F56F3"/>
    <w:rsid w:val="008F59DF"/>
    <w:rsid w:val="00902058"/>
    <w:rsid w:val="00903C69"/>
    <w:rsid w:val="00904B02"/>
    <w:rsid w:val="00905322"/>
    <w:rsid w:val="00910673"/>
    <w:rsid w:val="00911C5C"/>
    <w:rsid w:val="00914911"/>
    <w:rsid w:val="00917297"/>
    <w:rsid w:val="00930C1D"/>
    <w:rsid w:val="00930CF8"/>
    <w:rsid w:val="0093334F"/>
    <w:rsid w:val="0093400F"/>
    <w:rsid w:val="009365C9"/>
    <w:rsid w:val="009366A8"/>
    <w:rsid w:val="009366C3"/>
    <w:rsid w:val="009376ED"/>
    <w:rsid w:val="00943E59"/>
    <w:rsid w:val="0094423A"/>
    <w:rsid w:val="0094641D"/>
    <w:rsid w:val="009528EC"/>
    <w:rsid w:val="009605D8"/>
    <w:rsid w:val="0096751E"/>
    <w:rsid w:val="00974B9C"/>
    <w:rsid w:val="00982101"/>
    <w:rsid w:val="009833F2"/>
    <w:rsid w:val="0098697C"/>
    <w:rsid w:val="009874D5"/>
    <w:rsid w:val="0099165C"/>
    <w:rsid w:val="009975FB"/>
    <w:rsid w:val="009B0039"/>
    <w:rsid w:val="009B08C9"/>
    <w:rsid w:val="009B2231"/>
    <w:rsid w:val="009B5E5C"/>
    <w:rsid w:val="009B6C15"/>
    <w:rsid w:val="009C433B"/>
    <w:rsid w:val="009C6D4C"/>
    <w:rsid w:val="009D0FBF"/>
    <w:rsid w:val="009E1D5A"/>
    <w:rsid w:val="009E468F"/>
    <w:rsid w:val="009E4C30"/>
    <w:rsid w:val="009E5495"/>
    <w:rsid w:val="009F72E1"/>
    <w:rsid w:val="00A015FA"/>
    <w:rsid w:val="00A01A6A"/>
    <w:rsid w:val="00A05E06"/>
    <w:rsid w:val="00A10C5C"/>
    <w:rsid w:val="00A12EA6"/>
    <w:rsid w:val="00A13A67"/>
    <w:rsid w:val="00A172A8"/>
    <w:rsid w:val="00A1737B"/>
    <w:rsid w:val="00A2159A"/>
    <w:rsid w:val="00A21964"/>
    <w:rsid w:val="00A2261F"/>
    <w:rsid w:val="00A23F16"/>
    <w:rsid w:val="00A24353"/>
    <w:rsid w:val="00A30796"/>
    <w:rsid w:val="00A32785"/>
    <w:rsid w:val="00A32A1F"/>
    <w:rsid w:val="00A34777"/>
    <w:rsid w:val="00A34842"/>
    <w:rsid w:val="00A35E78"/>
    <w:rsid w:val="00A35FB0"/>
    <w:rsid w:val="00A46EC1"/>
    <w:rsid w:val="00A54F92"/>
    <w:rsid w:val="00A557A0"/>
    <w:rsid w:val="00A572C1"/>
    <w:rsid w:val="00A60527"/>
    <w:rsid w:val="00A72116"/>
    <w:rsid w:val="00A828CA"/>
    <w:rsid w:val="00A84F72"/>
    <w:rsid w:val="00A859D9"/>
    <w:rsid w:val="00A86289"/>
    <w:rsid w:val="00A90F50"/>
    <w:rsid w:val="00A91DC7"/>
    <w:rsid w:val="00A94327"/>
    <w:rsid w:val="00A94330"/>
    <w:rsid w:val="00AA0736"/>
    <w:rsid w:val="00AA513F"/>
    <w:rsid w:val="00AB02CB"/>
    <w:rsid w:val="00AB0F7D"/>
    <w:rsid w:val="00AB18E1"/>
    <w:rsid w:val="00AB3F2E"/>
    <w:rsid w:val="00AB4CC8"/>
    <w:rsid w:val="00AC3CE7"/>
    <w:rsid w:val="00AC5676"/>
    <w:rsid w:val="00AD48BD"/>
    <w:rsid w:val="00AD4CF0"/>
    <w:rsid w:val="00AD5435"/>
    <w:rsid w:val="00AD6E41"/>
    <w:rsid w:val="00AE1ED3"/>
    <w:rsid w:val="00AE1EE4"/>
    <w:rsid w:val="00AE7831"/>
    <w:rsid w:val="00AF281D"/>
    <w:rsid w:val="00AF484A"/>
    <w:rsid w:val="00AF78D7"/>
    <w:rsid w:val="00AF7958"/>
    <w:rsid w:val="00B01664"/>
    <w:rsid w:val="00B02958"/>
    <w:rsid w:val="00B05E41"/>
    <w:rsid w:val="00B15A4F"/>
    <w:rsid w:val="00B26801"/>
    <w:rsid w:val="00B36C88"/>
    <w:rsid w:val="00B415EA"/>
    <w:rsid w:val="00B46AB9"/>
    <w:rsid w:val="00B532B8"/>
    <w:rsid w:val="00B53497"/>
    <w:rsid w:val="00B609BD"/>
    <w:rsid w:val="00B64ABC"/>
    <w:rsid w:val="00B64E1A"/>
    <w:rsid w:val="00B6689A"/>
    <w:rsid w:val="00B66B08"/>
    <w:rsid w:val="00B701DC"/>
    <w:rsid w:val="00B73B2D"/>
    <w:rsid w:val="00B7424E"/>
    <w:rsid w:val="00B7566B"/>
    <w:rsid w:val="00B75FE8"/>
    <w:rsid w:val="00B834E2"/>
    <w:rsid w:val="00B83C17"/>
    <w:rsid w:val="00B84117"/>
    <w:rsid w:val="00B841B9"/>
    <w:rsid w:val="00B91632"/>
    <w:rsid w:val="00B95308"/>
    <w:rsid w:val="00BA3A72"/>
    <w:rsid w:val="00BA4666"/>
    <w:rsid w:val="00BA5D9D"/>
    <w:rsid w:val="00BA6AAC"/>
    <w:rsid w:val="00BA7573"/>
    <w:rsid w:val="00BB1813"/>
    <w:rsid w:val="00BB4C90"/>
    <w:rsid w:val="00BB6A9D"/>
    <w:rsid w:val="00BC0085"/>
    <w:rsid w:val="00BC12E1"/>
    <w:rsid w:val="00BC1873"/>
    <w:rsid w:val="00BC2F56"/>
    <w:rsid w:val="00BC4744"/>
    <w:rsid w:val="00BC4A80"/>
    <w:rsid w:val="00BC5B6F"/>
    <w:rsid w:val="00BC7D54"/>
    <w:rsid w:val="00BD266E"/>
    <w:rsid w:val="00BD2EFA"/>
    <w:rsid w:val="00BD3173"/>
    <w:rsid w:val="00BE1A6C"/>
    <w:rsid w:val="00BE361E"/>
    <w:rsid w:val="00BE4683"/>
    <w:rsid w:val="00BE7815"/>
    <w:rsid w:val="00C01452"/>
    <w:rsid w:val="00C0420B"/>
    <w:rsid w:val="00C044D0"/>
    <w:rsid w:val="00C07332"/>
    <w:rsid w:val="00C074AC"/>
    <w:rsid w:val="00C1592B"/>
    <w:rsid w:val="00C16C4C"/>
    <w:rsid w:val="00C209CF"/>
    <w:rsid w:val="00C21AE6"/>
    <w:rsid w:val="00C24782"/>
    <w:rsid w:val="00C25072"/>
    <w:rsid w:val="00C30DD0"/>
    <w:rsid w:val="00C36AB4"/>
    <w:rsid w:val="00C40DDD"/>
    <w:rsid w:val="00C47C7B"/>
    <w:rsid w:val="00C508A6"/>
    <w:rsid w:val="00C51F82"/>
    <w:rsid w:val="00C52170"/>
    <w:rsid w:val="00C57A26"/>
    <w:rsid w:val="00C66455"/>
    <w:rsid w:val="00C66994"/>
    <w:rsid w:val="00C7023F"/>
    <w:rsid w:val="00C75371"/>
    <w:rsid w:val="00C75432"/>
    <w:rsid w:val="00C8041C"/>
    <w:rsid w:val="00C80B0D"/>
    <w:rsid w:val="00C83AE1"/>
    <w:rsid w:val="00C86A16"/>
    <w:rsid w:val="00C87E4E"/>
    <w:rsid w:val="00C9338D"/>
    <w:rsid w:val="00C93604"/>
    <w:rsid w:val="00C9472C"/>
    <w:rsid w:val="00C97B15"/>
    <w:rsid w:val="00CA1D95"/>
    <w:rsid w:val="00CA272E"/>
    <w:rsid w:val="00CA3FB4"/>
    <w:rsid w:val="00CA66DB"/>
    <w:rsid w:val="00CB2750"/>
    <w:rsid w:val="00CC42CD"/>
    <w:rsid w:val="00CD1DEB"/>
    <w:rsid w:val="00CD25AE"/>
    <w:rsid w:val="00CD717B"/>
    <w:rsid w:val="00CE211F"/>
    <w:rsid w:val="00CE4485"/>
    <w:rsid w:val="00CE6BB7"/>
    <w:rsid w:val="00CF1ACC"/>
    <w:rsid w:val="00CF27F6"/>
    <w:rsid w:val="00D0135C"/>
    <w:rsid w:val="00D027D0"/>
    <w:rsid w:val="00D0426C"/>
    <w:rsid w:val="00D06353"/>
    <w:rsid w:val="00D065AE"/>
    <w:rsid w:val="00D12824"/>
    <w:rsid w:val="00D2037E"/>
    <w:rsid w:val="00D22509"/>
    <w:rsid w:val="00D23BED"/>
    <w:rsid w:val="00D2502C"/>
    <w:rsid w:val="00D26028"/>
    <w:rsid w:val="00D26ECE"/>
    <w:rsid w:val="00D34A61"/>
    <w:rsid w:val="00D35896"/>
    <w:rsid w:val="00D358C3"/>
    <w:rsid w:val="00D41BB0"/>
    <w:rsid w:val="00D42A4E"/>
    <w:rsid w:val="00D467D9"/>
    <w:rsid w:val="00D57ABC"/>
    <w:rsid w:val="00D613BE"/>
    <w:rsid w:val="00D62E92"/>
    <w:rsid w:val="00D70FDC"/>
    <w:rsid w:val="00D819AE"/>
    <w:rsid w:val="00D81A8A"/>
    <w:rsid w:val="00D82AE0"/>
    <w:rsid w:val="00D82DD5"/>
    <w:rsid w:val="00D84812"/>
    <w:rsid w:val="00D84C1D"/>
    <w:rsid w:val="00D9178C"/>
    <w:rsid w:val="00D918DD"/>
    <w:rsid w:val="00D93B26"/>
    <w:rsid w:val="00D94788"/>
    <w:rsid w:val="00D96D41"/>
    <w:rsid w:val="00DA05B9"/>
    <w:rsid w:val="00DA166F"/>
    <w:rsid w:val="00DA2FEB"/>
    <w:rsid w:val="00DA66E4"/>
    <w:rsid w:val="00DA6775"/>
    <w:rsid w:val="00DB103B"/>
    <w:rsid w:val="00DB5C04"/>
    <w:rsid w:val="00DC1587"/>
    <w:rsid w:val="00DC16AB"/>
    <w:rsid w:val="00DC18DB"/>
    <w:rsid w:val="00DC3014"/>
    <w:rsid w:val="00DC4715"/>
    <w:rsid w:val="00DC7DDE"/>
    <w:rsid w:val="00DD1E87"/>
    <w:rsid w:val="00DD64D1"/>
    <w:rsid w:val="00DE1ADC"/>
    <w:rsid w:val="00DE264B"/>
    <w:rsid w:val="00DE2D5F"/>
    <w:rsid w:val="00DE3FB1"/>
    <w:rsid w:val="00DE68F4"/>
    <w:rsid w:val="00DF14D4"/>
    <w:rsid w:val="00DF1938"/>
    <w:rsid w:val="00DF1DA7"/>
    <w:rsid w:val="00DF3354"/>
    <w:rsid w:val="00DF4D5F"/>
    <w:rsid w:val="00DF6D7B"/>
    <w:rsid w:val="00DF7549"/>
    <w:rsid w:val="00E02E43"/>
    <w:rsid w:val="00E03B3F"/>
    <w:rsid w:val="00E04CDC"/>
    <w:rsid w:val="00E065DD"/>
    <w:rsid w:val="00E072D0"/>
    <w:rsid w:val="00E10315"/>
    <w:rsid w:val="00E128F4"/>
    <w:rsid w:val="00E1303A"/>
    <w:rsid w:val="00E134E4"/>
    <w:rsid w:val="00E1358A"/>
    <w:rsid w:val="00E14FA0"/>
    <w:rsid w:val="00E2016F"/>
    <w:rsid w:val="00E20AC0"/>
    <w:rsid w:val="00E33D57"/>
    <w:rsid w:val="00E346C8"/>
    <w:rsid w:val="00E35ACD"/>
    <w:rsid w:val="00E36590"/>
    <w:rsid w:val="00E37047"/>
    <w:rsid w:val="00E41966"/>
    <w:rsid w:val="00E438FF"/>
    <w:rsid w:val="00E50468"/>
    <w:rsid w:val="00E50A0B"/>
    <w:rsid w:val="00E51A05"/>
    <w:rsid w:val="00E53D1C"/>
    <w:rsid w:val="00E55A2D"/>
    <w:rsid w:val="00E56279"/>
    <w:rsid w:val="00E601D6"/>
    <w:rsid w:val="00E604B0"/>
    <w:rsid w:val="00E609D5"/>
    <w:rsid w:val="00E71BB3"/>
    <w:rsid w:val="00E7245A"/>
    <w:rsid w:val="00E7356B"/>
    <w:rsid w:val="00E76692"/>
    <w:rsid w:val="00E829CA"/>
    <w:rsid w:val="00E84A96"/>
    <w:rsid w:val="00E85B2D"/>
    <w:rsid w:val="00E93D54"/>
    <w:rsid w:val="00EB0F6B"/>
    <w:rsid w:val="00EB340C"/>
    <w:rsid w:val="00EB5B9B"/>
    <w:rsid w:val="00EC21E9"/>
    <w:rsid w:val="00EC4084"/>
    <w:rsid w:val="00EC7D3D"/>
    <w:rsid w:val="00ED0CFB"/>
    <w:rsid w:val="00ED0E5C"/>
    <w:rsid w:val="00ED14F7"/>
    <w:rsid w:val="00ED1D6F"/>
    <w:rsid w:val="00ED5B55"/>
    <w:rsid w:val="00ED672C"/>
    <w:rsid w:val="00EE79C7"/>
    <w:rsid w:val="00EF0D63"/>
    <w:rsid w:val="00EF64BC"/>
    <w:rsid w:val="00F01D0E"/>
    <w:rsid w:val="00F03487"/>
    <w:rsid w:val="00F06077"/>
    <w:rsid w:val="00F07111"/>
    <w:rsid w:val="00F12067"/>
    <w:rsid w:val="00F13354"/>
    <w:rsid w:val="00F22CD5"/>
    <w:rsid w:val="00F25394"/>
    <w:rsid w:val="00F25576"/>
    <w:rsid w:val="00F26176"/>
    <w:rsid w:val="00F30DDA"/>
    <w:rsid w:val="00F34A32"/>
    <w:rsid w:val="00F34E19"/>
    <w:rsid w:val="00F45943"/>
    <w:rsid w:val="00F45A93"/>
    <w:rsid w:val="00F5257D"/>
    <w:rsid w:val="00F54E2A"/>
    <w:rsid w:val="00F553F0"/>
    <w:rsid w:val="00F56735"/>
    <w:rsid w:val="00F56A75"/>
    <w:rsid w:val="00F6009E"/>
    <w:rsid w:val="00F61F0D"/>
    <w:rsid w:val="00F62D75"/>
    <w:rsid w:val="00F638C1"/>
    <w:rsid w:val="00F64BD9"/>
    <w:rsid w:val="00F65426"/>
    <w:rsid w:val="00F65FD8"/>
    <w:rsid w:val="00F665AF"/>
    <w:rsid w:val="00F72972"/>
    <w:rsid w:val="00F729DF"/>
    <w:rsid w:val="00F826F3"/>
    <w:rsid w:val="00F837A6"/>
    <w:rsid w:val="00F853A3"/>
    <w:rsid w:val="00F8745B"/>
    <w:rsid w:val="00F87F7E"/>
    <w:rsid w:val="00F96608"/>
    <w:rsid w:val="00F9675E"/>
    <w:rsid w:val="00FA007E"/>
    <w:rsid w:val="00FA13CF"/>
    <w:rsid w:val="00FA1877"/>
    <w:rsid w:val="00FA458A"/>
    <w:rsid w:val="00FA55A8"/>
    <w:rsid w:val="00FA78A6"/>
    <w:rsid w:val="00FB1B43"/>
    <w:rsid w:val="00FB3C6E"/>
    <w:rsid w:val="00FB5B16"/>
    <w:rsid w:val="00FB671A"/>
    <w:rsid w:val="00FB6F69"/>
    <w:rsid w:val="00FC3CC1"/>
    <w:rsid w:val="00FC485C"/>
    <w:rsid w:val="00FC5067"/>
    <w:rsid w:val="00FC6264"/>
    <w:rsid w:val="00FC6BCD"/>
    <w:rsid w:val="00FD0E47"/>
    <w:rsid w:val="00FD2DF6"/>
    <w:rsid w:val="00FE217E"/>
    <w:rsid w:val="00FE2457"/>
    <w:rsid w:val="00FF195B"/>
    <w:rsid w:val="00FF26C1"/>
    <w:rsid w:val="00FF3BEB"/>
    <w:rsid w:val="00FF3E5D"/>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BB85BE3"/>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AB832C3"/>
  <w15:docId w15:val="{F9037E61-EB1D-41E9-81EB-8B6A711A3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index 1" w:uiPriority="0" w:qFormat="1"/>
    <w:lsdException w:name="index 2" w:uiPriority="0" w:qFormat="1"/>
    <w:lsdException w:name="index 3" w:uiPriority="0"/>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qFormat="1"/>
    <w:lsdException w:name="toc 9" w:uiPriority="0" w:qFormat="1"/>
    <w:lsdException w:name="Normal Indent" w:semiHidden="1" w:unhideWhenUsed="1"/>
    <w:lsdException w:name="footnote text" w:uiPriority="0" w:qFormat="1"/>
    <w:lsdException w:name="annotation text" w:uiPriority="0" w:unhideWhenUsed="1" w:qFormat="1"/>
    <w:lsdException w:name="header" w:qFormat="1"/>
    <w:lsdException w:name="footer" w:unhideWhenUsed="1" w:qFormat="1"/>
    <w:lsdException w:name="index heading" w:uiPriority="0" w:qFormat="1"/>
    <w:lsdException w:name="caption" w:uiPriority="0" w:qFormat="1"/>
    <w:lsdException w:name="table of figures" w:uiPriority="0"/>
    <w:lsdException w:name="envelope address" w:uiPriority="0" w:qFormat="1"/>
    <w:lsdException w:name="envelope return" w:semiHidden="1" w:unhideWhenUsed="1"/>
    <w:lsdException w:name="footnote reference" w:uiPriority="0" w:qFormat="1"/>
    <w:lsdException w:name="annotation reference" w:uiPriority="0" w:unhideWhenUsed="1" w:qFormat="1"/>
    <w:lsdException w:name="line number" w:semiHidden="1" w:unhideWhenUsed="1"/>
    <w:lsdException w:name="page number" w:uiPriority="0"/>
    <w:lsdException w:name="endnote reference" w:uiPriority="0"/>
    <w:lsdException w:name="endnote text" w:uiPriority="0" w:qFormat="1"/>
    <w:lsdException w:name="table of authorities" w:uiPriority="0"/>
    <w:lsdException w:name="macro" w:uiPriority="0"/>
    <w:lsdException w:name="toa heading" w:uiPriority="0" w:qFormat="1"/>
    <w:lsdException w:name="List" w:semiHidden="1" w:unhideWhenUsed="1" w:qFormat="1"/>
    <w:lsdException w:name="List Bullet" w:uiPriority="0" w:qFormat="1"/>
    <w:lsdException w:name="List Number" w:uiPriority="0" w:qFormat="1"/>
    <w:lsdException w:name="List 2" w:semiHidden="1" w:unhideWhenUsed="1" w:qFormat="1"/>
    <w:lsdException w:name="List 3" w:uiPriority="0"/>
    <w:lsdException w:name="List 4" w:semiHidden="1" w:unhideWhenUsed="1"/>
    <w:lsdException w:name="List 5" w:semiHidden="1" w:unhideWhenUsed="1"/>
    <w:lsdException w:name="List Bullet 2" w:uiPriority="0"/>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10" w:qFormat="1"/>
    <w:lsdException w:name="Closing" w:semiHidden="1" w:unhideWhenUsed="1"/>
    <w:lsdException w:name="Signature" w:uiPriority="0"/>
    <w:lsdException w:name="Default Paragraph Font" w:semiHidden="1" w:uiPriority="1" w:unhideWhenUsed="1"/>
    <w:lsdException w:name="Body Text" w:uiPriority="0"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uiPriority="0" w:qFormat="1"/>
    <w:lsdException w:name="Body Text First Indent 2" w:uiPriority="0" w:qFormat="1"/>
    <w:lsdException w:name="Note Heading" w:semiHidden="1" w:unhideWhenUsed="1"/>
    <w:lsdException w:name="Body Text 2" w:uiPriority="0" w:qFormat="1"/>
    <w:lsdException w:name="Body Text 3" w:semiHidden="1" w:unhideWhenUsed="1"/>
    <w:lsdException w:name="Body Text Indent 2" w:uiPriority="0" w:qFormat="1"/>
    <w:lsdException w:name="Body Text Indent 3" w:semiHidden="1" w:unhideWhenUsed="1"/>
    <w:lsdException w:name="Block Text" w:uiPriority="0"/>
    <w:lsdException w:name="Hyperlink" w:qFormat="1"/>
    <w:lsdException w:name="FollowedHyperlink" w:semiHidden="1" w:unhideWhenUsed="1"/>
    <w:lsdException w:name="Strong" w:uiPriority="22" w:qFormat="1"/>
    <w:lsdException w:name="Emphasis" w:uiPriority="20" w:qFormat="1"/>
    <w:lsdException w:name="Document Map"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semiHidden="1" w:uiPriority="39" w:unhideWhenUsed="1"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utoRedefine/>
    <w:qFormat/>
    <w:pPr>
      <w:spacing w:after="160" w:line="259" w:lineRule="auto"/>
    </w:pPr>
    <w:rPr>
      <w:sz w:val="22"/>
      <w:szCs w:val="22"/>
      <w:lang w:eastAsia="en-US"/>
    </w:rPr>
  </w:style>
  <w:style w:type="paragraph" w:styleId="10">
    <w:name w:val="heading 1"/>
    <w:basedOn w:val="a1"/>
    <w:next w:val="a1"/>
    <w:link w:val="11"/>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1">
    <w:name w:val="heading 2"/>
    <w:basedOn w:val="a1"/>
    <w:next w:val="a1"/>
    <w:link w:val="22"/>
    <w:autoRedefine/>
    <w:uiPriority w:val="9"/>
    <w:unhideWhenUsed/>
    <w:qFormat/>
    <w:pPr>
      <w:keepNext/>
      <w:keepLines/>
      <w:numPr>
        <w:ilvl w:val="1"/>
        <w:numId w:val="1"/>
      </w:numPr>
      <w:spacing w:before="240" w:afterLines="50" w:after="120"/>
      <w:jc w:val="both"/>
      <w:outlineLvl w:val="1"/>
    </w:pPr>
    <w:rPr>
      <w:rFonts w:ascii="Times New Roman" w:hAnsi="Times New Roman" w:cs="Times New Roman"/>
      <w:b/>
      <w:bCs/>
      <w:iCs/>
      <w:sz w:val="21"/>
      <w:szCs w:val="20"/>
      <w:lang w:val="en-GB" w:eastAsia="zh-CN"/>
    </w:rPr>
  </w:style>
  <w:style w:type="paragraph" w:styleId="31">
    <w:name w:val="heading 3"/>
    <w:basedOn w:val="a1"/>
    <w:next w:val="a1"/>
    <w:link w:val="32"/>
    <w:autoRedefine/>
    <w:uiPriority w:val="9"/>
    <w:qFormat/>
    <w:pPr>
      <w:keepNext/>
      <w:spacing w:before="100" w:beforeAutospacing="1" w:after="100" w:afterAutospacing="1" w:line="240" w:lineRule="auto"/>
      <w:ind w:left="6957" w:hanging="720"/>
      <w:outlineLvl w:val="2"/>
    </w:pPr>
    <w:rPr>
      <w:rFonts w:ascii="Arial" w:eastAsia="Arial" w:hAnsi="Arial" w:cs="Arial"/>
      <w:b/>
      <w:sz w:val="21"/>
      <w:szCs w:val="20"/>
      <w:lang w:val="en-GB" w:eastAsia="zh-CN"/>
    </w:rPr>
  </w:style>
  <w:style w:type="paragraph" w:styleId="41">
    <w:name w:val="heading 4"/>
    <w:basedOn w:val="a1"/>
    <w:next w:val="a1"/>
    <w:link w:val="42"/>
    <w:autoRedefine/>
    <w:uiPriority w:val="9"/>
    <w:qFormat/>
    <w:pPr>
      <w:keepNext/>
      <w:spacing w:before="100" w:beforeAutospacing="1" w:after="100" w:afterAutospacing="1" w:line="240" w:lineRule="auto"/>
      <w:ind w:left="1080" w:rightChars="100" w:right="180" w:hanging="1080"/>
      <w:contextualSpacing/>
      <w:outlineLvl w:val="3"/>
    </w:pPr>
    <w:rPr>
      <w:rFonts w:ascii="Times New Roman" w:eastAsia="Arial" w:hAnsi="Times New Roman" w:cs="Times New Roman"/>
      <w:b/>
      <w:sz w:val="21"/>
      <w:szCs w:val="20"/>
      <w:lang w:val="en-GB" w:eastAsia="zh-CN"/>
    </w:rPr>
  </w:style>
  <w:style w:type="paragraph" w:styleId="51">
    <w:name w:val="heading 5"/>
    <w:basedOn w:val="a1"/>
    <w:next w:val="a1"/>
    <w:link w:val="52"/>
    <w:autoRedefine/>
    <w:qFormat/>
    <w:pPr>
      <w:spacing w:before="240" w:beforeAutospacing="1" w:after="60" w:line="240" w:lineRule="auto"/>
      <w:contextualSpacing/>
      <w:outlineLvl w:val="4"/>
    </w:pPr>
    <w:rPr>
      <w:rFonts w:ascii="Times New Roman" w:eastAsia="Arial" w:hAnsi="Times New Roman" w:cs="Times New Roman"/>
      <w:b/>
      <w:sz w:val="21"/>
      <w:szCs w:val="20"/>
      <w:lang w:val="en-GB" w:eastAsia="zh-CN"/>
    </w:rPr>
  </w:style>
  <w:style w:type="paragraph" w:styleId="6">
    <w:name w:val="heading 6"/>
    <w:basedOn w:val="a1"/>
    <w:next w:val="a1"/>
    <w:link w:val="60"/>
    <w:qFormat/>
    <w:pPr>
      <w:spacing w:before="240" w:beforeAutospacing="1" w:after="60" w:line="240" w:lineRule="auto"/>
      <w:contextualSpacing/>
      <w:outlineLvl w:val="5"/>
    </w:pPr>
    <w:rPr>
      <w:rFonts w:ascii="Times New Roman" w:eastAsia="Arial" w:hAnsi="Times New Roman" w:cs="Times New Roman"/>
      <w:i/>
      <w:szCs w:val="20"/>
      <w:lang w:val="en-GB" w:eastAsia="zh-CN"/>
    </w:rPr>
  </w:style>
  <w:style w:type="paragraph" w:styleId="7">
    <w:name w:val="heading 7"/>
    <w:basedOn w:val="a1"/>
    <w:next w:val="a1"/>
    <w:link w:val="70"/>
    <w:qFormat/>
    <w:pPr>
      <w:spacing w:before="240" w:beforeAutospacing="1" w:after="60" w:line="240" w:lineRule="auto"/>
      <w:contextualSpacing/>
      <w:outlineLvl w:val="6"/>
    </w:pPr>
    <w:rPr>
      <w:rFonts w:ascii="Times New Roman" w:eastAsia="Arial" w:hAnsi="Times New Roman" w:cs="Times New Roman"/>
      <w:sz w:val="20"/>
      <w:szCs w:val="20"/>
      <w:lang w:val="en-GB" w:eastAsia="zh-CN"/>
    </w:rPr>
  </w:style>
  <w:style w:type="paragraph" w:styleId="8">
    <w:name w:val="heading 8"/>
    <w:basedOn w:val="a1"/>
    <w:next w:val="a1"/>
    <w:link w:val="80"/>
    <w:uiPriority w:val="9"/>
    <w:qFormat/>
    <w:pPr>
      <w:spacing w:before="240" w:beforeAutospacing="1" w:after="60" w:line="240" w:lineRule="auto"/>
      <w:contextualSpacing/>
      <w:outlineLvl w:val="7"/>
    </w:pPr>
    <w:rPr>
      <w:rFonts w:ascii="Times New Roman" w:eastAsia="Arial" w:hAnsi="Times New Roman" w:cs="Times New Roman"/>
      <w:i/>
      <w:sz w:val="20"/>
      <w:szCs w:val="20"/>
      <w:lang w:val="en-GB" w:eastAsia="zh-CN"/>
    </w:rPr>
  </w:style>
  <w:style w:type="paragraph" w:styleId="9">
    <w:name w:val="heading 9"/>
    <w:basedOn w:val="a1"/>
    <w:next w:val="a1"/>
    <w:link w:val="90"/>
    <w:qFormat/>
    <w:pPr>
      <w:spacing w:before="240" w:beforeAutospacing="1" w:after="60" w:line="240" w:lineRule="auto"/>
      <w:contextualSpacing/>
      <w:outlineLvl w:val="8"/>
    </w:pPr>
    <w:rPr>
      <w:rFonts w:ascii="Times New Roman" w:eastAsia="Arial" w:hAnsi="Times New Roman" w:cs="Times New Roman"/>
      <w:b/>
      <w:i/>
      <w:sz w:val="18"/>
      <w:szCs w:val="20"/>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Times New Roman"/>
      <w:sz w:val="18"/>
      <w:lang w:eastAsia="en-US"/>
    </w:rPr>
  </w:style>
  <w:style w:type="paragraph" w:styleId="33">
    <w:name w:val="List 3"/>
    <w:basedOn w:val="a1"/>
    <w:pPr>
      <w:spacing w:before="100" w:beforeAutospacing="1" w:after="0" w:line="240" w:lineRule="auto"/>
      <w:ind w:left="849" w:hanging="283"/>
      <w:contextualSpacing/>
    </w:pPr>
    <w:rPr>
      <w:rFonts w:ascii="Times New Roman" w:eastAsia="Arial" w:hAnsi="Times New Roman" w:cs="Times New Roman"/>
      <w:sz w:val="18"/>
      <w:szCs w:val="20"/>
      <w:lang w:val="en-GB" w:eastAsia="zh-CN"/>
    </w:rPr>
  </w:style>
  <w:style w:type="paragraph" w:styleId="71">
    <w:name w:val="toc 7"/>
    <w:basedOn w:val="a1"/>
    <w:next w:val="81"/>
    <w:pPr>
      <w:keepLines/>
      <w:tabs>
        <w:tab w:val="right" w:leader="dot" w:pos="9288"/>
      </w:tabs>
      <w:spacing w:before="100" w:beforeAutospacing="1" w:after="0" w:line="240" w:lineRule="auto"/>
      <w:ind w:left="5040" w:right="720" w:hanging="720"/>
      <w:contextualSpacing/>
    </w:pPr>
    <w:rPr>
      <w:rFonts w:ascii="Times New Roman" w:eastAsia="Arial" w:hAnsi="Times New Roman" w:cs="Times New Roman"/>
      <w:sz w:val="18"/>
      <w:szCs w:val="20"/>
      <w:lang w:val="en-GB" w:eastAsia="zh-CN"/>
    </w:rPr>
  </w:style>
  <w:style w:type="paragraph" w:styleId="81">
    <w:name w:val="toc 8"/>
    <w:basedOn w:val="a1"/>
    <w:next w:val="91"/>
    <w:autoRedefine/>
    <w:qFormat/>
    <w:pPr>
      <w:keepLines/>
      <w:tabs>
        <w:tab w:val="right" w:leader="dot" w:pos="9288"/>
      </w:tabs>
      <w:spacing w:before="100" w:beforeAutospacing="1" w:after="0" w:line="240" w:lineRule="auto"/>
      <w:ind w:left="5760" w:right="720" w:hanging="720"/>
      <w:contextualSpacing/>
    </w:pPr>
    <w:rPr>
      <w:rFonts w:ascii="Times New Roman" w:eastAsia="Arial" w:hAnsi="Times New Roman" w:cs="Times New Roman"/>
      <w:sz w:val="18"/>
      <w:szCs w:val="20"/>
      <w:lang w:val="en-GB" w:eastAsia="zh-CN"/>
    </w:rPr>
  </w:style>
  <w:style w:type="paragraph" w:styleId="91">
    <w:name w:val="toc 9"/>
    <w:basedOn w:val="a1"/>
    <w:autoRedefine/>
    <w:qFormat/>
    <w:pPr>
      <w:keepLines/>
      <w:tabs>
        <w:tab w:val="right" w:leader="dot" w:pos="9288"/>
      </w:tabs>
      <w:spacing w:before="100" w:beforeAutospacing="1" w:after="0" w:line="240" w:lineRule="auto"/>
      <w:ind w:left="6480" w:right="720" w:hanging="720"/>
      <w:contextualSpacing/>
    </w:pPr>
    <w:rPr>
      <w:rFonts w:ascii="Times New Roman" w:eastAsia="Arial" w:hAnsi="Times New Roman" w:cs="Times New Roman"/>
      <w:sz w:val="18"/>
      <w:szCs w:val="20"/>
      <w:lang w:val="en-GB" w:eastAsia="zh-CN"/>
    </w:rPr>
  </w:style>
  <w:style w:type="paragraph" w:styleId="2">
    <w:name w:val="List Number 2"/>
    <w:basedOn w:val="a1"/>
    <w:autoRedefine/>
    <w:qFormat/>
    <w:pPr>
      <w:numPr>
        <w:numId w:val="2"/>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7">
    <w:name w:val="table of authorities"/>
    <w:basedOn w:val="a1"/>
    <w:next w:val="a1"/>
    <w:pPr>
      <w:widowControl w:val="0"/>
      <w:tabs>
        <w:tab w:val="right" w:leader="dot" w:pos="9216"/>
      </w:tabs>
      <w:spacing w:before="100" w:beforeAutospacing="1" w:after="120" w:line="240" w:lineRule="exact"/>
      <w:ind w:left="360" w:right="1440" w:hanging="360"/>
      <w:contextualSpacing/>
    </w:pPr>
    <w:rPr>
      <w:rFonts w:ascii="Times New Roman" w:eastAsia="Arial" w:hAnsi="Times New Roman" w:cs="Times New Roman"/>
      <w:sz w:val="18"/>
      <w:szCs w:val="20"/>
      <w:lang w:val="en-GB" w:eastAsia="zh-CN"/>
    </w:rPr>
  </w:style>
  <w:style w:type="paragraph" w:styleId="40">
    <w:name w:val="List Bullet 4"/>
    <w:basedOn w:val="a1"/>
    <w:autoRedefine/>
    <w:qFormat/>
    <w:pPr>
      <w:numPr>
        <w:numId w:val="3"/>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82">
    <w:name w:val="index 8"/>
    <w:basedOn w:val="a1"/>
    <w:next w:val="a1"/>
    <w:autoRedefine/>
    <w:qFormat/>
    <w:pPr>
      <w:spacing w:before="100" w:beforeAutospacing="1" w:after="0" w:line="240" w:lineRule="auto"/>
      <w:ind w:left="1920" w:hanging="240"/>
      <w:contextualSpacing/>
    </w:pPr>
    <w:rPr>
      <w:rFonts w:ascii="Times New Roman" w:eastAsia="Arial" w:hAnsi="Times New Roman" w:cs="Times New Roman"/>
      <w:sz w:val="18"/>
      <w:szCs w:val="20"/>
      <w:lang w:val="en-GB" w:eastAsia="zh-CN"/>
    </w:rPr>
  </w:style>
  <w:style w:type="paragraph" w:styleId="a">
    <w:name w:val="List Number"/>
    <w:basedOn w:val="a1"/>
    <w:autoRedefine/>
    <w:qFormat/>
    <w:pPr>
      <w:numPr>
        <w:numId w:val="4"/>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8">
    <w:name w:val="caption"/>
    <w:basedOn w:val="a1"/>
    <w:next w:val="a1"/>
    <w:link w:val="a9"/>
    <w:qFormat/>
    <w:pPr>
      <w:spacing w:before="120" w:beforeAutospacing="1" w:after="120" w:line="240" w:lineRule="auto"/>
      <w:contextualSpacing/>
    </w:pPr>
    <w:rPr>
      <w:rFonts w:ascii="Times New Roman" w:eastAsia="Arial" w:hAnsi="Times New Roman" w:cs="Times New Roman"/>
      <w:b/>
      <w:bCs/>
      <w:sz w:val="20"/>
      <w:szCs w:val="20"/>
      <w:lang w:val="en-GB" w:eastAsia="zh-CN"/>
    </w:rPr>
  </w:style>
  <w:style w:type="paragraph" w:styleId="53">
    <w:name w:val="index 5"/>
    <w:basedOn w:val="a1"/>
    <w:next w:val="a1"/>
    <w:autoRedefine/>
    <w:qFormat/>
    <w:pPr>
      <w:spacing w:before="100" w:beforeAutospacing="1" w:after="0" w:line="240" w:lineRule="auto"/>
      <w:ind w:left="1200" w:hanging="240"/>
      <w:contextualSpacing/>
    </w:pPr>
    <w:rPr>
      <w:rFonts w:ascii="Times New Roman" w:eastAsia="Arial" w:hAnsi="Times New Roman" w:cs="Times New Roman"/>
      <w:sz w:val="18"/>
      <w:szCs w:val="20"/>
      <w:lang w:val="en-GB" w:eastAsia="zh-CN"/>
    </w:rPr>
  </w:style>
  <w:style w:type="paragraph" w:styleId="a0">
    <w:name w:val="List Bullet"/>
    <w:basedOn w:val="a1"/>
    <w:autoRedefine/>
    <w:qFormat/>
    <w:pPr>
      <w:numPr>
        <w:numId w:val="5"/>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a">
    <w:name w:val="envelope address"/>
    <w:basedOn w:val="a1"/>
    <w:autoRedefine/>
    <w:qFormat/>
    <w:pPr>
      <w:framePr w:w="5760" w:h="2160" w:hRule="exact" w:wrap="around" w:vAnchor="page" w:hAnchor="page" w:x="6481" w:y="3068"/>
      <w:spacing w:before="100" w:beforeAutospacing="1" w:after="0" w:line="240" w:lineRule="auto"/>
      <w:contextualSpacing/>
    </w:pPr>
    <w:rPr>
      <w:rFonts w:ascii="Times New Roman" w:eastAsia="Arial" w:hAnsi="Times New Roman" w:cs="Times New Roman"/>
      <w:sz w:val="18"/>
      <w:szCs w:val="20"/>
      <w:lang w:val="en-GB" w:eastAsia="zh-CN"/>
    </w:rPr>
  </w:style>
  <w:style w:type="paragraph" w:styleId="ab">
    <w:name w:val="Document Map"/>
    <w:basedOn w:val="a1"/>
    <w:link w:val="ac"/>
    <w:pPr>
      <w:shd w:val="clear" w:color="auto" w:fill="000080"/>
      <w:spacing w:before="100" w:beforeAutospacing="1" w:after="0" w:line="240" w:lineRule="auto"/>
      <w:contextualSpacing/>
    </w:pPr>
    <w:rPr>
      <w:rFonts w:ascii="Tahoma" w:eastAsia="Arial" w:hAnsi="Tahoma" w:cs="Tahoma"/>
      <w:sz w:val="18"/>
      <w:szCs w:val="20"/>
      <w:lang w:val="en-GB" w:eastAsia="zh-CN"/>
    </w:rPr>
  </w:style>
  <w:style w:type="paragraph" w:styleId="ad">
    <w:name w:val="toa heading"/>
    <w:basedOn w:val="a1"/>
    <w:next w:val="a7"/>
    <w:qFormat/>
    <w:pPr>
      <w:keepNext/>
      <w:widowControl w:val="0"/>
      <w:spacing w:before="120" w:beforeAutospacing="1" w:after="120" w:line="240" w:lineRule="exact"/>
      <w:contextualSpacing/>
      <w:jc w:val="center"/>
    </w:pPr>
    <w:rPr>
      <w:rFonts w:ascii="Times New Roman" w:eastAsia="Arial" w:hAnsi="Times New Roman" w:cs="Times New Roman"/>
      <w:b/>
      <w:caps/>
      <w:sz w:val="18"/>
      <w:szCs w:val="20"/>
      <w:lang w:val="en-GB" w:eastAsia="zh-CN"/>
    </w:rPr>
  </w:style>
  <w:style w:type="paragraph" w:styleId="ae">
    <w:name w:val="annotation text"/>
    <w:basedOn w:val="a1"/>
    <w:link w:val="af"/>
    <w:autoRedefine/>
    <w:unhideWhenUsed/>
    <w:qFormat/>
  </w:style>
  <w:style w:type="paragraph" w:styleId="61">
    <w:name w:val="index 6"/>
    <w:basedOn w:val="a1"/>
    <w:next w:val="a1"/>
    <w:autoRedefine/>
    <w:qFormat/>
    <w:pPr>
      <w:spacing w:before="100" w:beforeAutospacing="1" w:after="0" w:line="240" w:lineRule="auto"/>
      <w:ind w:left="1440" w:hanging="240"/>
      <w:contextualSpacing/>
    </w:pPr>
    <w:rPr>
      <w:rFonts w:ascii="Times New Roman" w:eastAsia="Arial" w:hAnsi="Times New Roman" w:cs="Times New Roman"/>
      <w:sz w:val="18"/>
      <w:szCs w:val="20"/>
      <w:lang w:val="en-GB" w:eastAsia="zh-CN"/>
    </w:rPr>
  </w:style>
  <w:style w:type="paragraph" w:styleId="30">
    <w:name w:val="List Bullet 3"/>
    <w:basedOn w:val="a1"/>
    <w:autoRedefine/>
    <w:qFormat/>
    <w:pPr>
      <w:numPr>
        <w:numId w:val="6"/>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0">
    <w:name w:val="Body Text"/>
    <w:basedOn w:val="a1"/>
    <w:link w:val="12"/>
    <w:qFormat/>
    <w:pPr>
      <w:widowControl w:val="0"/>
      <w:spacing w:after="0" w:line="240" w:lineRule="auto"/>
      <w:jc w:val="both"/>
    </w:pPr>
    <w:rPr>
      <w:rFonts w:ascii="Times New Roman" w:hAnsi="Times New Roman"/>
      <w:color w:val="0000FF"/>
      <w:kern w:val="2"/>
      <w:sz w:val="21"/>
    </w:rPr>
  </w:style>
  <w:style w:type="paragraph" w:styleId="af1">
    <w:name w:val="Body Text Indent"/>
    <w:basedOn w:val="a1"/>
    <w:next w:val="af0"/>
    <w:link w:val="af2"/>
    <w:pPr>
      <w:spacing w:before="100" w:beforeAutospacing="1" w:after="240" w:line="240" w:lineRule="auto"/>
      <w:ind w:left="1440"/>
      <w:contextualSpacing/>
    </w:pPr>
    <w:rPr>
      <w:rFonts w:ascii="Times New Roman" w:eastAsia="Arial" w:hAnsi="Times New Roman" w:cs="Times New Roman"/>
      <w:sz w:val="18"/>
      <w:szCs w:val="20"/>
      <w:lang w:val="en-GB" w:eastAsia="zh-CN"/>
    </w:rPr>
  </w:style>
  <w:style w:type="paragraph" w:styleId="3">
    <w:name w:val="List Number 3"/>
    <w:basedOn w:val="a1"/>
    <w:autoRedefine/>
    <w:qFormat/>
    <w:pPr>
      <w:numPr>
        <w:numId w:val="7"/>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3">
    <w:name w:val="List 2"/>
    <w:basedOn w:val="a1"/>
    <w:autoRedefine/>
    <w:uiPriority w:val="99"/>
    <w:semiHidden/>
    <w:unhideWhenUsed/>
    <w:qFormat/>
    <w:pPr>
      <w:ind w:leftChars="200" w:left="100" w:hangingChars="200" w:hanging="200"/>
      <w:contextualSpacing/>
    </w:pPr>
  </w:style>
  <w:style w:type="paragraph" w:styleId="af3">
    <w:name w:val="Block Text"/>
    <w:basedOn w:val="a1"/>
    <w:pPr>
      <w:spacing w:before="100" w:beforeAutospacing="1" w:after="120" w:line="240" w:lineRule="auto"/>
      <w:ind w:left="1440" w:right="1440"/>
      <w:contextualSpacing/>
    </w:pPr>
    <w:rPr>
      <w:rFonts w:ascii="Times New Roman" w:eastAsia="Arial" w:hAnsi="Times New Roman" w:cs="Times New Roman"/>
      <w:sz w:val="18"/>
      <w:szCs w:val="20"/>
      <w:lang w:val="en-GB" w:eastAsia="zh-CN"/>
    </w:rPr>
  </w:style>
  <w:style w:type="paragraph" w:styleId="20">
    <w:name w:val="List Bullet 2"/>
    <w:basedOn w:val="a1"/>
    <w:pPr>
      <w:numPr>
        <w:numId w:val="8"/>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3">
    <w:name w:val="index 4"/>
    <w:basedOn w:val="a1"/>
    <w:next w:val="a1"/>
    <w:autoRedefine/>
    <w:qFormat/>
    <w:pPr>
      <w:spacing w:before="100" w:beforeAutospacing="1" w:after="0" w:line="240" w:lineRule="auto"/>
      <w:ind w:left="960" w:hanging="240"/>
      <w:contextualSpacing/>
    </w:pPr>
    <w:rPr>
      <w:rFonts w:ascii="Times New Roman" w:eastAsia="Arial" w:hAnsi="Times New Roman" w:cs="Times New Roman"/>
      <w:sz w:val="18"/>
      <w:szCs w:val="20"/>
      <w:lang w:val="en-GB" w:eastAsia="zh-CN"/>
    </w:rPr>
  </w:style>
  <w:style w:type="paragraph" w:styleId="54">
    <w:name w:val="toc 5"/>
    <w:basedOn w:val="a1"/>
    <w:next w:val="62"/>
    <w:pPr>
      <w:keepLines/>
      <w:tabs>
        <w:tab w:val="right" w:leader="dot" w:pos="9288"/>
      </w:tabs>
      <w:spacing w:before="100" w:beforeAutospacing="1" w:after="0" w:line="240" w:lineRule="auto"/>
      <w:ind w:left="3600" w:right="720" w:hanging="720"/>
      <w:contextualSpacing/>
    </w:pPr>
    <w:rPr>
      <w:rFonts w:ascii="Times New Roman" w:eastAsia="Arial" w:hAnsi="Times New Roman" w:cs="Times New Roman"/>
      <w:sz w:val="18"/>
      <w:szCs w:val="20"/>
      <w:lang w:val="en-GB" w:eastAsia="zh-CN"/>
    </w:rPr>
  </w:style>
  <w:style w:type="paragraph" w:styleId="62">
    <w:name w:val="toc 6"/>
    <w:basedOn w:val="a1"/>
    <w:next w:val="71"/>
    <w:pPr>
      <w:keepLines/>
      <w:tabs>
        <w:tab w:val="right" w:leader="dot" w:pos="9288"/>
      </w:tabs>
      <w:spacing w:before="100" w:beforeAutospacing="1" w:after="0" w:line="240" w:lineRule="auto"/>
      <w:ind w:left="4320" w:right="720" w:hanging="720"/>
      <w:contextualSpacing/>
    </w:pPr>
    <w:rPr>
      <w:rFonts w:ascii="Times New Roman" w:eastAsia="Arial" w:hAnsi="Times New Roman" w:cs="Times New Roman"/>
      <w:sz w:val="18"/>
      <w:szCs w:val="20"/>
      <w:lang w:val="en-GB" w:eastAsia="zh-CN"/>
    </w:rPr>
  </w:style>
  <w:style w:type="paragraph" w:styleId="34">
    <w:name w:val="toc 3"/>
    <w:basedOn w:val="a1"/>
    <w:next w:val="44"/>
    <w:pPr>
      <w:keepLines/>
      <w:tabs>
        <w:tab w:val="right" w:leader="dot" w:pos="9288"/>
      </w:tabs>
      <w:spacing w:before="100" w:beforeAutospacing="1" w:after="0" w:line="240" w:lineRule="auto"/>
      <w:ind w:left="2160" w:right="720" w:hanging="720"/>
      <w:contextualSpacing/>
    </w:pPr>
    <w:rPr>
      <w:rFonts w:ascii="Times New Roman" w:eastAsia="Arial" w:hAnsi="Times New Roman" w:cs="Times New Roman"/>
      <w:sz w:val="18"/>
      <w:szCs w:val="20"/>
      <w:lang w:val="en-GB" w:eastAsia="zh-CN"/>
    </w:rPr>
  </w:style>
  <w:style w:type="paragraph" w:styleId="44">
    <w:name w:val="toc 4"/>
    <w:basedOn w:val="a1"/>
    <w:next w:val="54"/>
    <w:pPr>
      <w:keepLines/>
      <w:tabs>
        <w:tab w:val="right" w:leader="dot" w:pos="9288"/>
      </w:tabs>
      <w:spacing w:before="100" w:beforeAutospacing="1" w:after="0" w:line="240" w:lineRule="auto"/>
      <w:ind w:left="2880" w:right="720" w:hanging="720"/>
      <w:contextualSpacing/>
    </w:pPr>
    <w:rPr>
      <w:rFonts w:ascii="Times New Roman" w:eastAsia="Arial" w:hAnsi="Times New Roman" w:cs="Times New Roman"/>
      <w:sz w:val="18"/>
      <w:szCs w:val="20"/>
      <w:lang w:val="en-GB" w:eastAsia="zh-CN"/>
    </w:rPr>
  </w:style>
  <w:style w:type="paragraph" w:styleId="50">
    <w:name w:val="List Bullet 5"/>
    <w:basedOn w:val="a1"/>
    <w:autoRedefine/>
    <w:qFormat/>
    <w:pPr>
      <w:numPr>
        <w:numId w:val="9"/>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4">
    <w:name w:val="List Number 4"/>
    <w:basedOn w:val="a1"/>
    <w:autoRedefine/>
    <w:qFormat/>
    <w:pPr>
      <w:numPr>
        <w:numId w:val="10"/>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35">
    <w:name w:val="index 3"/>
    <w:basedOn w:val="a1"/>
    <w:next w:val="a1"/>
    <w:pPr>
      <w:spacing w:before="100" w:beforeAutospacing="1" w:after="0" w:line="240" w:lineRule="auto"/>
      <w:ind w:left="720" w:hanging="240"/>
      <w:contextualSpacing/>
    </w:pPr>
    <w:rPr>
      <w:rFonts w:ascii="Times New Roman" w:eastAsia="Arial" w:hAnsi="Times New Roman" w:cs="Times New Roman"/>
      <w:sz w:val="18"/>
      <w:szCs w:val="20"/>
      <w:lang w:val="en-GB" w:eastAsia="zh-CN"/>
    </w:rPr>
  </w:style>
  <w:style w:type="paragraph" w:styleId="af4">
    <w:name w:val="Date"/>
    <w:basedOn w:val="a1"/>
    <w:next w:val="a1"/>
    <w:link w:val="af5"/>
    <w:autoRedefine/>
    <w:qFormat/>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24">
    <w:name w:val="Body Text Indent 2"/>
    <w:basedOn w:val="a1"/>
    <w:link w:val="25"/>
    <w:autoRedefine/>
    <w:qFormat/>
    <w:pPr>
      <w:spacing w:before="100" w:beforeAutospacing="1" w:after="240" w:line="480" w:lineRule="auto"/>
      <w:ind w:left="1440"/>
      <w:contextualSpacing/>
    </w:pPr>
    <w:rPr>
      <w:rFonts w:ascii="Times New Roman" w:eastAsia="Arial" w:hAnsi="Times New Roman" w:cs="Times New Roman"/>
      <w:sz w:val="18"/>
      <w:szCs w:val="20"/>
      <w:lang w:val="en-GB" w:eastAsia="zh-CN"/>
    </w:rPr>
  </w:style>
  <w:style w:type="paragraph" w:styleId="af6">
    <w:name w:val="endnote text"/>
    <w:basedOn w:val="a1"/>
    <w:link w:val="af7"/>
    <w:autoRedefine/>
    <w:qFormat/>
    <w:pPr>
      <w:spacing w:before="100" w:beforeAutospacing="1" w:after="0" w:line="240" w:lineRule="auto"/>
      <w:contextualSpacing/>
    </w:pPr>
    <w:rPr>
      <w:rFonts w:ascii="Times New Roman" w:eastAsia="Arial" w:hAnsi="Times New Roman" w:cs="Times New Roman"/>
      <w:sz w:val="20"/>
      <w:szCs w:val="20"/>
      <w:lang w:val="en-GB" w:eastAsia="zh-CN"/>
    </w:rPr>
  </w:style>
  <w:style w:type="paragraph" w:styleId="af8">
    <w:name w:val="Balloon Text"/>
    <w:basedOn w:val="a1"/>
    <w:link w:val="af9"/>
    <w:autoRedefine/>
    <w:unhideWhenUsed/>
    <w:qFormat/>
    <w:pPr>
      <w:spacing w:after="0" w:line="240" w:lineRule="auto"/>
    </w:pPr>
    <w:rPr>
      <w:sz w:val="18"/>
      <w:szCs w:val="18"/>
    </w:rPr>
  </w:style>
  <w:style w:type="paragraph" w:styleId="afa">
    <w:name w:val="footer"/>
    <w:basedOn w:val="a1"/>
    <w:link w:val="afb"/>
    <w:autoRedefine/>
    <w:uiPriority w:val="99"/>
    <w:unhideWhenUsed/>
    <w:qFormat/>
    <w:pPr>
      <w:tabs>
        <w:tab w:val="center" w:pos="4153"/>
        <w:tab w:val="right" w:pos="8306"/>
      </w:tabs>
      <w:snapToGrid w:val="0"/>
      <w:spacing w:line="240" w:lineRule="auto"/>
    </w:pPr>
    <w:rPr>
      <w:sz w:val="18"/>
      <w:szCs w:val="18"/>
    </w:rPr>
  </w:style>
  <w:style w:type="paragraph" w:styleId="afc">
    <w:name w:val="header"/>
    <w:basedOn w:val="a1"/>
    <w:link w:val="13"/>
    <w:uiPriority w:val="99"/>
    <w:qFormat/>
    <w:pPr>
      <w:tabs>
        <w:tab w:val="center" w:pos="4536"/>
        <w:tab w:val="right" w:pos="9072"/>
      </w:tabs>
      <w:spacing w:after="0" w:line="240" w:lineRule="auto"/>
    </w:pPr>
    <w:rPr>
      <w:rFonts w:ascii="Arial" w:eastAsia="MS Mincho" w:hAnsi="Arial"/>
      <w:b/>
      <w:szCs w:val="24"/>
    </w:rPr>
  </w:style>
  <w:style w:type="paragraph" w:styleId="afd">
    <w:name w:val="Signature"/>
    <w:basedOn w:val="a1"/>
    <w:next w:val="af0"/>
    <w:link w:val="afe"/>
    <w:pPr>
      <w:keepLines/>
      <w:tabs>
        <w:tab w:val="right" w:leader="underscore" w:pos="8640"/>
      </w:tabs>
      <w:spacing w:before="100" w:beforeAutospacing="1" w:after="240" w:line="240" w:lineRule="auto"/>
      <w:ind w:left="4320"/>
      <w:contextualSpacing/>
    </w:pPr>
    <w:rPr>
      <w:rFonts w:ascii="Times New Roman" w:eastAsia="Arial" w:hAnsi="Times New Roman" w:cs="Times New Roman"/>
      <w:sz w:val="18"/>
      <w:szCs w:val="20"/>
      <w:lang w:val="en-GB" w:eastAsia="zh-CN"/>
    </w:rPr>
  </w:style>
  <w:style w:type="paragraph" w:styleId="14">
    <w:name w:val="toc 1"/>
    <w:basedOn w:val="a1"/>
    <w:next w:val="26"/>
    <w:pPr>
      <w:keepLines/>
      <w:tabs>
        <w:tab w:val="right" w:leader="dot" w:pos="9288"/>
      </w:tabs>
      <w:spacing w:before="100" w:beforeAutospacing="1" w:after="0" w:line="240" w:lineRule="auto"/>
      <w:ind w:left="720" w:right="720" w:hanging="720"/>
      <w:contextualSpacing/>
    </w:pPr>
    <w:rPr>
      <w:rFonts w:ascii="Times New Roman" w:eastAsia="Arial" w:hAnsi="Times New Roman" w:cs="Times New Roman"/>
      <w:sz w:val="18"/>
      <w:szCs w:val="20"/>
      <w:lang w:val="en-GB" w:eastAsia="zh-CN"/>
    </w:rPr>
  </w:style>
  <w:style w:type="paragraph" w:styleId="26">
    <w:name w:val="toc 2"/>
    <w:basedOn w:val="a1"/>
    <w:next w:val="34"/>
    <w:pPr>
      <w:keepLines/>
      <w:tabs>
        <w:tab w:val="right" w:leader="dot" w:pos="9288"/>
      </w:tabs>
      <w:spacing w:before="100" w:beforeAutospacing="1" w:after="0" w:line="240" w:lineRule="auto"/>
      <w:ind w:left="1440" w:right="720" w:hanging="720"/>
      <w:contextualSpacing/>
    </w:pPr>
    <w:rPr>
      <w:rFonts w:ascii="Times New Roman" w:eastAsia="Arial" w:hAnsi="Times New Roman" w:cs="Times New Roman"/>
      <w:sz w:val="18"/>
      <w:szCs w:val="20"/>
      <w:lang w:val="en-GB" w:eastAsia="zh-CN"/>
    </w:rPr>
  </w:style>
  <w:style w:type="paragraph" w:styleId="aff">
    <w:name w:val="index heading"/>
    <w:basedOn w:val="a1"/>
    <w:next w:val="15"/>
    <w:autoRedefine/>
    <w:qFormat/>
    <w:pPr>
      <w:spacing w:before="100" w:beforeAutospacing="1" w:after="0" w:line="240" w:lineRule="auto"/>
      <w:contextualSpacing/>
    </w:pPr>
    <w:rPr>
      <w:rFonts w:ascii="Times New Roman" w:eastAsia="Arial" w:hAnsi="Times New Roman" w:cs="Times New Roman"/>
      <w:b/>
      <w:sz w:val="18"/>
      <w:szCs w:val="20"/>
      <w:lang w:val="en-GB" w:eastAsia="zh-CN"/>
    </w:rPr>
  </w:style>
  <w:style w:type="paragraph" w:styleId="15">
    <w:name w:val="index 1"/>
    <w:basedOn w:val="a1"/>
    <w:next w:val="a1"/>
    <w:autoRedefine/>
    <w:qFormat/>
    <w:pPr>
      <w:spacing w:before="100" w:beforeAutospacing="1" w:after="0" w:line="240" w:lineRule="auto"/>
      <w:ind w:left="240" w:hanging="240"/>
      <w:contextualSpacing/>
    </w:pPr>
    <w:rPr>
      <w:rFonts w:ascii="Times New Roman" w:eastAsia="Arial" w:hAnsi="Times New Roman" w:cs="Times New Roman"/>
      <w:sz w:val="18"/>
      <w:szCs w:val="20"/>
      <w:lang w:val="en-GB" w:eastAsia="zh-CN"/>
    </w:rPr>
  </w:style>
  <w:style w:type="paragraph" w:styleId="aff0">
    <w:name w:val="Subtitle"/>
    <w:basedOn w:val="a1"/>
    <w:next w:val="af0"/>
    <w:link w:val="aff1"/>
    <w:qFormat/>
    <w:pPr>
      <w:spacing w:before="100" w:beforeAutospacing="1" w:after="240" w:line="240" w:lineRule="auto"/>
      <w:contextualSpacing/>
      <w:jc w:val="center"/>
      <w:outlineLvl w:val="1"/>
    </w:pPr>
    <w:rPr>
      <w:rFonts w:ascii="Times New Roman" w:eastAsia="Arial" w:hAnsi="Times New Roman" w:cs="Times New Roman"/>
      <w:sz w:val="18"/>
      <w:szCs w:val="20"/>
      <w:lang w:val="en-GB" w:eastAsia="zh-CN"/>
    </w:rPr>
  </w:style>
  <w:style w:type="paragraph" w:styleId="5">
    <w:name w:val="List Number 5"/>
    <w:basedOn w:val="a1"/>
    <w:autoRedefine/>
    <w:qFormat/>
    <w:pPr>
      <w:numPr>
        <w:numId w:val="11"/>
      </w:numPr>
      <w:spacing w:before="100" w:beforeAutospacing="1" w:after="240" w:line="240" w:lineRule="auto"/>
      <w:contextualSpacing/>
    </w:pPr>
    <w:rPr>
      <w:rFonts w:ascii="Times New Roman" w:eastAsia="Arial" w:hAnsi="Times New Roman" w:cs="Times New Roman"/>
      <w:sz w:val="18"/>
      <w:szCs w:val="20"/>
      <w:lang w:val="en-GB" w:eastAsia="zh-CN"/>
    </w:rPr>
  </w:style>
  <w:style w:type="paragraph" w:styleId="aff2">
    <w:name w:val="List"/>
    <w:basedOn w:val="a1"/>
    <w:autoRedefine/>
    <w:uiPriority w:val="99"/>
    <w:semiHidden/>
    <w:unhideWhenUsed/>
    <w:qFormat/>
    <w:pPr>
      <w:ind w:left="200" w:hangingChars="200" w:hanging="200"/>
      <w:contextualSpacing/>
    </w:pPr>
  </w:style>
  <w:style w:type="paragraph" w:styleId="aff3">
    <w:name w:val="footnote text"/>
    <w:basedOn w:val="a1"/>
    <w:link w:val="aff4"/>
    <w:autoRedefine/>
    <w:qFormat/>
    <w:pPr>
      <w:spacing w:before="100" w:beforeAutospacing="1" w:after="120" w:line="240" w:lineRule="auto"/>
      <w:contextualSpacing/>
    </w:pPr>
    <w:rPr>
      <w:rFonts w:ascii="Times New Roman" w:eastAsia="Arial" w:hAnsi="Times New Roman" w:cs="Times New Roman"/>
      <w:sz w:val="18"/>
      <w:szCs w:val="20"/>
      <w:lang w:val="en-GB" w:eastAsia="zh-CN"/>
    </w:rPr>
  </w:style>
  <w:style w:type="paragraph" w:styleId="72">
    <w:name w:val="index 7"/>
    <w:basedOn w:val="a1"/>
    <w:next w:val="a1"/>
    <w:autoRedefine/>
    <w:qFormat/>
    <w:pPr>
      <w:spacing w:before="100" w:beforeAutospacing="1" w:after="0" w:line="240" w:lineRule="auto"/>
      <w:ind w:left="1680" w:hanging="240"/>
      <w:contextualSpacing/>
    </w:pPr>
    <w:rPr>
      <w:rFonts w:ascii="Times New Roman" w:eastAsia="Arial" w:hAnsi="Times New Roman" w:cs="Times New Roman"/>
      <w:sz w:val="18"/>
      <w:szCs w:val="20"/>
      <w:lang w:val="en-GB" w:eastAsia="zh-CN"/>
    </w:rPr>
  </w:style>
  <w:style w:type="paragraph" w:styleId="92">
    <w:name w:val="index 9"/>
    <w:basedOn w:val="a1"/>
    <w:next w:val="a1"/>
    <w:pPr>
      <w:spacing w:before="100" w:beforeAutospacing="1" w:after="0" w:line="240" w:lineRule="auto"/>
      <w:ind w:left="2160" w:hanging="240"/>
      <w:contextualSpacing/>
    </w:pPr>
    <w:rPr>
      <w:rFonts w:ascii="Times New Roman" w:eastAsia="Arial" w:hAnsi="Times New Roman" w:cs="Times New Roman"/>
      <w:sz w:val="18"/>
      <w:szCs w:val="20"/>
      <w:lang w:val="en-GB" w:eastAsia="zh-CN"/>
    </w:rPr>
  </w:style>
  <w:style w:type="paragraph" w:styleId="aff5">
    <w:name w:val="table of figures"/>
    <w:basedOn w:val="a1"/>
    <w:next w:val="a1"/>
    <w:pPr>
      <w:spacing w:before="100" w:beforeAutospacing="1" w:after="0" w:line="240" w:lineRule="auto"/>
      <w:ind w:left="480" w:hanging="480"/>
      <w:contextualSpacing/>
    </w:pPr>
    <w:rPr>
      <w:rFonts w:ascii="Times New Roman" w:eastAsia="Arial" w:hAnsi="Times New Roman" w:cs="Times New Roman"/>
      <w:sz w:val="18"/>
      <w:szCs w:val="20"/>
      <w:lang w:val="en-GB" w:eastAsia="zh-CN"/>
    </w:rPr>
  </w:style>
  <w:style w:type="paragraph" w:styleId="27">
    <w:name w:val="Body Text 2"/>
    <w:basedOn w:val="a1"/>
    <w:link w:val="28"/>
    <w:autoRedefine/>
    <w:qFormat/>
    <w:pPr>
      <w:spacing w:before="100" w:beforeAutospacing="1" w:after="240" w:line="480" w:lineRule="auto"/>
      <w:ind w:firstLine="1440"/>
      <w:contextualSpacing/>
    </w:pPr>
    <w:rPr>
      <w:rFonts w:ascii="Times New Roman" w:eastAsia="Arial" w:hAnsi="Times New Roman" w:cs="Times New Roman"/>
      <w:sz w:val="18"/>
      <w:szCs w:val="20"/>
      <w:lang w:val="en-GB" w:eastAsia="zh-CN"/>
    </w:rPr>
  </w:style>
  <w:style w:type="paragraph" w:styleId="aff6">
    <w:name w:val="Normal (Web)"/>
    <w:basedOn w:val="a1"/>
    <w:uiPriority w:val="99"/>
    <w:unhideWhenUsed/>
    <w:qFormat/>
    <w:pPr>
      <w:spacing w:before="100" w:beforeAutospacing="1" w:after="100" w:afterAutospacing="1" w:line="240" w:lineRule="auto"/>
      <w:contextualSpacing/>
    </w:pPr>
    <w:rPr>
      <w:rFonts w:ascii="Times New Roman" w:eastAsia="Times New Roman" w:hAnsi="Times New Roman" w:cs="Times New Roman"/>
      <w:sz w:val="18"/>
      <w:szCs w:val="24"/>
      <w:lang w:val="en-GB"/>
    </w:rPr>
  </w:style>
  <w:style w:type="paragraph" w:styleId="29">
    <w:name w:val="index 2"/>
    <w:basedOn w:val="a1"/>
    <w:next w:val="a1"/>
    <w:autoRedefine/>
    <w:qFormat/>
    <w:pPr>
      <w:spacing w:before="100" w:beforeAutospacing="1" w:after="0" w:line="240" w:lineRule="auto"/>
      <w:ind w:left="480" w:hanging="240"/>
      <w:contextualSpacing/>
    </w:pPr>
    <w:rPr>
      <w:rFonts w:ascii="Times New Roman" w:eastAsia="Arial" w:hAnsi="Times New Roman" w:cs="Times New Roman"/>
      <w:sz w:val="18"/>
      <w:szCs w:val="20"/>
      <w:lang w:val="en-GB" w:eastAsia="zh-CN"/>
    </w:rPr>
  </w:style>
  <w:style w:type="paragraph" w:styleId="aff7">
    <w:name w:val="Title"/>
    <w:basedOn w:val="a1"/>
    <w:next w:val="af0"/>
    <w:link w:val="aff8"/>
    <w:autoRedefine/>
    <w:uiPriority w:val="10"/>
    <w:qFormat/>
    <w:pPr>
      <w:keepNext/>
      <w:spacing w:before="100" w:beforeAutospacing="1" w:after="240" w:line="240" w:lineRule="auto"/>
      <w:contextualSpacing/>
      <w:jc w:val="center"/>
    </w:pPr>
    <w:rPr>
      <w:rFonts w:ascii="Times New Roman" w:eastAsia="Arial" w:hAnsi="Times New Roman" w:cs="Times New Roman"/>
      <w:b/>
      <w:kern w:val="28"/>
      <w:sz w:val="18"/>
      <w:szCs w:val="20"/>
      <w:lang w:val="en-GB" w:eastAsia="zh-CN"/>
    </w:rPr>
  </w:style>
  <w:style w:type="paragraph" w:styleId="aff9">
    <w:name w:val="annotation subject"/>
    <w:basedOn w:val="ae"/>
    <w:next w:val="ae"/>
    <w:link w:val="affa"/>
    <w:autoRedefine/>
    <w:unhideWhenUsed/>
    <w:qFormat/>
    <w:rPr>
      <w:b/>
      <w:bCs/>
    </w:rPr>
  </w:style>
  <w:style w:type="paragraph" w:styleId="affb">
    <w:name w:val="Body Text First Indent"/>
    <w:basedOn w:val="a1"/>
    <w:link w:val="affc"/>
    <w:autoRedefine/>
    <w:qFormat/>
    <w:pPr>
      <w:spacing w:before="100" w:beforeAutospacing="1" w:after="240" w:line="240" w:lineRule="auto"/>
      <w:ind w:firstLine="720"/>
      <w:contextualSpacing/>
    </w:pPr>
    <w:rPr>
      <w:rFonts w:ascii="Times New Roman" w:eastAsia="Arial" w:hAnsi="Times New Roman" w:cs="Times New Roman"/>
      <w:sz w:val="18"/>
      <w:szCs w:val="20"/>
      <w:lang w:val="en-GB" w:eastAsia="zh-CN"/>
    </w:rPr>
  </w:style>
  <w:style w:type="paragraph" w:styleId="2a">
    <w:name w:val="Body Text First Indent 2"/>
    <w:basedOn w:val="a1"/>
    <w:link w:val="2b"/>
    <w:autoRedefine/>
    <w:qFormat/>
    <w:pPr>
      <w:spacing w:before="100" w:beforeAutospacing="1" w:after="240" w:line="480" w:lineRule="auto"/>
      <w:ind w:firstLine="720"/>
      <w:contextualSpacing/>
    </w:pPr>
    <w:rPr>
      <w:rFonts w:ascii="Times New Roman" w:eastAsia="Arial" w:hAnsi="Times New Roman" w:cs="Times New Roman"/>
      <w:sz w:val="18"/>
      <w:szCs w:val="20"/>
      <w:lang w:val="en-GB" w:eastAsia="zh-CN"/>
    </w:rPr>
  </w:style>
  <w:style w:type="table" w:styleId="affd">
    <w:name w:val="Table Grid"/>
    <w:basedOn w:val="a3"/>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fe">
    <w:name w:val="Strong"/>
    <w:uiPriority w:val="22"/>
    <w:qFormat/>
    <w:rPr>
      <w:b/>
      <w:bCs/>
    </w:rPr>
  </w:style>
  <w:style w:type="character" w:styleId="afff">
    <w:name w:val="endnote reference"/>
    <w:rPr>
      <w:vertAlign w:val="superscript"/>
    </w:rPr>
  </w:style>
  <w:style w:type="character" w:styleId="afff0">
    <w:name w:val="page number"/>
    <w:rPr>
      <w:sz w:val="24"/>
    </w:rPr>
  </w:style>
  <w:style w:type="character" w:styleId="afff1">
    <w:name w:val="FollowedHyperlink"/>
    <w:basedOn w:val="a2"/>
    <w:uiPriority w:val="99"/>
    <w:semiHidden/>
    <w:unhideWhenUsed/>
    <w:rPr>
      <w:color w:val="954F72" w:themeColor="followedHyperlink"/>
      <w:u w:val="single"/>
    </w:rPr>
  </w:style>
  <w:style w:type="character" w:styleId="afff2">
    <w:name w:val="Emphasis"/>
    <w:basedOn w:val="a2"/>
    <w:uiPriority w:val="20"/>
    <w:qFormat/>
  </w:style>
  <w:style w:type="character" w:styleId="afff3">
    <w:name w:val="Hyperlink"/>
    <w:uiPriority w:val="99"/>
    <w:qFormat/>
    <w:rPr>
      <w:color w:val="0000FF"/>
      <w:u w:val="single"/>
    </w:rPr>
  </w:style>
  <w:style w:type="character" w:styleId="afff4">
    <w:name w:val="annotation reference"/>
    <w:basedOn w:val="a2"/>
    <w:autoRedefine/>
    <w:unhideWhenUsed/>
    <w:qFormat/>
    <w:rPr>
      <w:sz w:val="21"/>
      <w:szCs w:val="21"/>
    </w:rPr>
  </w:style>
  <w:style w:type="character" w:styleId="afff5">
    <w:name w:val="footnote reference"/>
    <w:autoRedefine/>
    <w:qFormat/>
    <w:rPr>
      <w:vertAlign w:val="superscript"/>
    </w:rPr>
  </w:style>
  <w:style w:type="paragraph" w:styleId="afff6">
    <w:name w:val="No Spacing"/>
    <w:uiPriority w:val="1"/>
    <w:qFormat/>
    <w:rPr>
      <w:sz w:val="22"/>
      <w:szCs w:val="22"/>
      <w:lang w:eastAsia="en-US"/>
    </w:rPr>
  </w:style>
  <w:style w:type="table" w:customStyle="1" w:styleId="410">
    <w:name w:val="无格式表格 41"/>
    <w:basedOn w:val="a3"/>
    <w:uiPriority w:val="44"/>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
    <w:name w:val="标题 1 字符"/>
    <w:basedOn w:val="a2"/>
    <w:link w:val="10"/>
    <w:uiPriority w:val="9"/>
    <w:rPr>
      <w:rFonts w:asciiTheme="majorHAnsi" w:eastAsiaTheme="majorEastAsia" w:hAnsiTheme="majorHAnsi" w:cstheme="majorBidi"/>
      <w:color w:val="2F5496" w:themeColor="accent1" w:themeShade="BF"/>
      <w:sz w:val="32"/>
      <w:szCs w:val="32"/>
    </w:rPr>
  </w:style>
  <w:style w:type="paragraph" w:styleId="afff7">
    <w:name w:val="List Paragraph"/>
    <w:basedOn w:val="a1"/>
    <w:link w:val="afff8"/>
    <w:autoRedefine/>
    <w:uiPriority w:val="34"/>
    <w:qFormat/>
    <w:pPr>
      <w:ind w:left="720"/>
      <w:contextualSpacing/>
    </w:pPr>
  </w:style>
  <w:style w:type="character" w:customStyle="1" w:styleId="22">
    <w:name w:val="标题 2 字符"/>
    <w:basedOn w:val="a2"/>
    <w:link w:val="21"/>
    <w:uiPriority w:val="9"/>
    <w:rPr>
      <w:rFonts w:ascii="Times New Roman" w:hAnsi="Times New Roman" w:cs="Times New Roman"/>
      <w:b/>
      <w:bCs/>
      <w:iCs/>
      <w:sz w:val="21"/>
      <w:szCs w:val="20"/>
      <w:lang w:val="en-GB" w:eastAsia="zh-CN"/>
    </w:rPr>
  </w:style>
  <w:style w:type="character" w:customStyle="1" w:styleId="Mention">
    <w:name w:val="Mention"/>
    <w:basedOn w:val="a2"/>
    <w:uiPriority w:val="99"/>
    <w:unhideWhenUsed/>
    <w:rPr>
      <w:color w:val="2B579A"/>
      <w:shd w:val="clear" w:color="auto" w:fill="E6E6E6"/>
    </w:rPr>
  </w:style>
  <w:style w:type="character" w:customStyle="1" w:styleId="fontstyle01">
    <w:name w:val="fontstyle01"/>
    <w:basedOn w:val="a2"/>
    <w:rPr>
      <w:rFonts w:ascii="TimesNewRomanPSMT" w:hAnsi="TimesNewRomanPSMT" w:hint="default"/>
      <w:color w:val="000000"/>
      <w:sz w:val="20"/>
      <w:szCs w:val="20"/>
    </w:rPr>
  </w:style>
  <w:style w:type="character" w:customStyle="1" w:styleId="fontstyle21">
    <w:name w:val="fontstyle21"/>
    <w:basedOn w:val="a2"/>
    <w:rPr>
      <w:rFonts w:ascii="TimesNewRomanPS-ItalicMT" w:hAnsi="TimesNewRomanPS-ItalicMT" w:hint="default"/>
      <w:i/>
      <w:iCs/>
      <w:color w:val="000000"/>
      <w:sz w:val="20"/>
      <w:szCs w:val="20"/>
    </w:rPr>
  </w:style>
  <w:style w:type="character" w:customStyle="1" w:styleId="13">
    <w:name w:val="页眉 字符1"/>
    <w:link w:val="afc"/>
    <w:uiPriority w:val="99"/>
    <w:qFormat/>
    <w:rPr>
      <w:rFonts w:ascii="Arial" w:eastAsia="MS Mincho" w:hAnsi="Arial"/>
      <w:b/>
      <w:szCs w:val="24"/>
    </w:rPr>
  </w:style>
  <w:style w:type="character" w:customStyle="1" w:styleId="afff9">
    <w:name w:val="页眉 字符"/>
    <w:basedOn w:val="a2"/>
    <w:uiPriority w:val="99"/>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qFormat/>
    <w:locked/>
    <w:rPr>
      <w:rFonts w:ascii="Times New Roman" w:eastAsia="宋体" w:hAnsi="Times New Roman"/>
      <w:lang w:val="en-GB"/>
    </w:rPr>
  </w:style>
  <w:style w:type="paragraph" w:customStyle="1" w:styleId="B10">
    <w:name w:val="B1"/>
    <w:basedOn w:val="aff2"/>
    <w:link w:val="B1"/>
    <w:qFormat/>
    <w:pPr>
      <w:spacing w:after="180" w:line="240" w:lineRule="auto"/>
      <w:ind w:left="568" w:firstLineChars="0" w:hanging="284"/>
    </w:pPr>
    <w:rPr>
      <w:rFonts w:ascii="Times New Roman" w:eastAsia="宋体" w:hAnsi="Times New Roman"/>
      <w:lang w:val="en-GB"/>
    </w:rPr>
  </w:style>
  <w:style w:type="character" w:customStyle="1" w:styleId="12">
    <w:name w:val="正文文本 字符1"/>
    <w:link w:val="af0"/>
    <w:qFormat/>
    <w:rPr>
      <w:rFonts w:ascii="Times New Roman" w:hAnsi="Times New Roman"/>
      <w:color w:val="0000FF"/>
      <w:kern w:val="2"/>
      <w:sz w:val="21"/>
    </w:rPr>
  </w:style>
  <w:style w:type="character" w:customStyle="1" w:styleId="afffa">
    <w:name w:val="正文文本 字符"/>
    <w:basedOn w:val="a2"/>
  </w:style>
  <w:style w:type="paragraph" w:customStyle="1" w:styleId="B2">
    <w:name w:val="B2"/>
    <w:basedOn w:val="23"/>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autoRedefine/>
    <w:qFormat/>
    <w:rPr>
      <w:rFonts w:ascii="Times New Roman" w:eastAsia="MS Mincho" w:hAnsi="Times New Roman" w:cs="Times New Roman"/>
      <w:sz w:val="20"/>
      <w:szCs w:val="20"/>
      <w:lang w:val="en-GB"/>
    </w:rPr>
  </w:style>
  <w:style w:type="character" w:customStyle="1" w:styleId="tgt">
    <w:name w:val="tgt"/>
    <w:basedOn w:val="a2"/>
    <w:autoRedefine/>
    <w:qFormat/>
  </w:style>
  <w:style w:type="character" w:customStyle="1" w:styleId="af9">
    <w:name w:val="批注框文本 字符"/>
    <w:basedOn w:val="a2"/>
    <w:link w:val="af8"/>
    <w:autoRedefine/>
    <w:qFormat/>
    <w:rPr>
      <w:sz w:val="18"/>
      <w:szCs w:val="18"/>
    </w:rPr>
  </w:style>
  <w:style w:type="character" w:customStyle="1" w:styleId="afb">
    <w:name w:val="页脚 字符"/>
    <w:basedOn w:val="a2"/>
    <w:link w:val="afa"/>
    <w:autoRedefine/>
    <w:uiPriority w:val="99"/>
    <w:qFormat/>
    <w:rPr>
      <w:sz w:val="18"/>
      <w:szCs w:val="18"/>
    </w:rPr>
  </w:style>
  <w:style w:type="character" w:customStyle="1" w:styleId="afff8">
    <w:name w:val="列出段落 字符"/>
    <w:link w:val="afff7"/>
    <w:uiPriority w:val="34"/>
    <w:qFormat/>
    <w:locked/>
  </w:style>
  <w:style w:type="paragraph" w:customStyle="1" w:styleId="Proposal">
    <w:name w:val="Proposal"/>
    <w:basedOn w:val="a1"/>
    <w:autoRedefine/>
    <w:qFormat/>
    <w:pPr>
      <w:numPr>
        <w:numId w:val="12"/>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6">
    <w:name w:val="网格型1"/>
    <w:basedOn w:val="a3"/>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批注文字 字符"/>
    <w:basedOn w:val="a2"/>
    <w:link w:val="ae"/>
    <w:autoRedefine/>
    <w:qFormat/>
  </w:style>
  <w:style w:type="character" w:customStyle="1" w:styleId="affa">
    <w:name w:val="批注主题 字符"/>
    <w:basedOn w:val="af"/>
    <w:link w:val="aff9"/>
    <w:autoRedefine/>
    <w:qFormat/>
    <w:rPr>
      <w:b/>
      <w:bCs/>
    </w:rPr>
  </w:style>
  <w:style w:type="table" w:customStyle="1" w:styleId="110">
    <w:name w:val="清单表 1 浅色1"/>
    <w:basedOn w:val="a3"/>
    <w:uiPriority w:val="46"/>
    <w:rPr>
      <w:rFonts w:ascii="Times New Roman" w:eastAsia="宋体" w:hAnsi="Times New Roman" w:cs="Times New Roman"/>
    </w:rP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3"/>
    <w:autoRedefine/>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3"/>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32">
    <w:name w:val="标题 3 字符"/>
    <w:basedOn w:val="a2"/>
    <w:link w:val="31"/>
    <w:autoRedefine/>
    <w:uiPriority w:val="9"/>
    <w:qFormat/>
    <w:rPr>
      <w:rFonts w:ascii="Arial" w:eastAsia="Arial" w:hAnsi="Arial" w:cs="Arial"/>
      <w:b/>
      <w:sz w:val="21"/>
      <w:szCs w:val="20"/>
      <w:lang w:val="en-GB" w:eastAsia="zh-CN"/>
    </w:rPr>
  </w:style>
  <w:style w:type="character" w:customStyle="1" w:styleId="42">
    <w:name w:val="标题 4 字符"/>
    <w:basedOn w:val="a2"/>
    <w:link w:val="41"/>
    <w:uiPriority w:val="9"/>
    <w:rPr>
      <w:rFonts w:ascii="Times New Roman" w:eastAsia="Arial" w:hAnsi="Times New Roman" w:cs="Times New Roman"/>
      <w:b/>
      <w:sz w:val="21"/>
      <w:szCs w:val="20"/>
      <w:lang w:val="en-GB" w:eastAsia="zh-CN"/>
    </w:rPr>
  </w:style>
  <w:style w:type="character" w:customStyle="1" w:styleId="52">
    <w:name w:val="标题 5 字符"/>
    <w:basedOn w:val="a2"/>
    <w:link w:val="51"/>
    <w:autoRedefine/>
    <w:qFormat/>
    <w:rPr>
      <w:rFonts w:ascii="Times New Roman" w:eastAsia="Arial" w:hAnsi="Times New Roman" w:cs="Times New Roman"/>
      <w:b/>
      <w:sz w:val="21"/>
      <w:szCs w:val="20"/>
      <w:lang w:val="en-GB" w:eastAsia="zh-CN"/>
    </w:rPr>
  </w:style>
  <w:style w:type="character" w:customStyle="1" w:styleId="60">
    <w:name w:val="标题 6 字符"/>
    <w:basedOn w:val="a2"/>
    <w:link w:val="6"/>
    <w:rPr>
      <w:rFonts w:ascii="Times New Roman" w:eastAsia="Arial" w:hAnsi="Times New Roman" w:cs="Times New Roman"/>
      <w:i/>
      <w:szCs w:val="20"/>
      <w:lang w:val="en-GB" w:eastAsia="zh-CN"/>
    </w:rPr>
  </w:style>
  <w:style w:type="character" w:customStyle="1" w:styleId="70">
    <w:name w:val="标题 7 字符"/>
    <w:basedOn w:val="a2"/>
    <w:link w:val="7"/>
    <w:autoRedefine/>
    <w:qFormat/>
    <w:rPr>
      <w:rFonts w:ascii="Times New Roman" w:eastAsia="Arial" w:hAnsi="Times New Roman" w:cs="Times New Roman"/>
      <w:sz w:val="20"/>
      <w:szCs w:val="20"/>
      <w:lang w:val="en-GB" w:eastAsia="zh-CN"/>
    </w:rPr>
  </w:style>
  <w:style w:type="character" w:customStyle="1" w:styleId="80">
    <w:name w:val="标题 8 字符"/>
    <w:basedOn w:val="a2"/>
    <w:link w:val="8"/>
    <w:uiPriority w:val="9"/>
    <w:qFormat/>
    <w:rPr>
      <w:rFonts w:ascii="Times New Roman" w:eastAsia="Arial" w:hAnsi="Times New Roman" w:cs="Times New Roman"/>
      <w:i/>
      <w:sz w:val="20"/>
      <w:szCs w:val="20"/>
      <w:lang w:val="en-GB" w:eastAsia="zh-CN"/>
    </w:rPr>
  </w:style>
  <w:style w:type="character" w:customStyle="1" w:styleId="90">
    <w:name w:val="标题 9 字符"/>
    <w:basedOn w:val="a2"/>
    <w:link w:val="9"/>
    <w:rPr>
      <w:rFonts w:ascii="Times New Roman" w:eastAsia="Arial" w:hAnsi="Times New Roman" w:cs="Times New Roman"/>
      <w:b/>
      <w:i/>
      <w:sz w:val="18"/>
      <w:szCs w:val="20"/>
      <w:lang w:val="en-GB" w:eastAsia="zh-CN"/>
    </w:rPr>
  </w:style>
  <w:style w:type="paragraph" w:customStyle="1" w:styleId="BodyTextContinued">
    <w:name w:val="Body Text Continued"/>
    <w:basedOn w:val="a1"/>
    <w:next w:val="af0"/>
    <w:pPr>
      <w:spacing w:before="100" w:beforeAutospacing="1" w:after="240" w:line="240" w:lineRule="auto"/>
      <w:contextualSpacing/>
    </w:pPr>
    <w:rPr>
      <w:rFonts w:ascii="Times New Roman" w:eastAsia="Arial" w:hAnsi="Times New Roman" w:cs="Times New Roman"/>
      <w:sz w:val="18"/>
      <w:szCs w:val="20"/>
      <w:lang w:val="en-GB" w:eastAsia="zh-CN"/>
    </w:rPr>
  </w:style>
  <w:style w:type="paragraph" w:customStyle="1" w:styleId="Quote1">
    <w:name w:val="Quote1"/>
    <w:basedOn w:val="a1"/>
    <w:next w:val="BodyTextContinued"/>
    <w:pPr>
      <w:spacing w:before="100" w:beforeAutospacing="1" w:after="240" w:line="240" w:lineRule="auto"/>
      <w:ind w:left="1440" w:right="1440"/>
      <w:contextualSpacing/>
    </w:pPr>
    <w:rPr>
      <w:rFonts w:ascii="Times New Roman" w:eastAsia="Arial" w:hAnsi="Times New Roman" w:cs="Times New Roman"/>
      <w:sz w:val="18"/>
      <w:szCs w:val="20"/>
      <w:lang w:val="en-GB" w:eastAsia="zh-CN"/>
    </w:rPr>
  </w:style>
  <w:style w:type="paragraph" w:customStyle="1" w:styleId="BodyText15">
    <w:name w:val="Body Text 1.5"/>
    <w:basedOn w:val="a1"/>
    <w:pPr>
      <w:spacing w:before="100" w:beforeAutospacing="1" w:after="240" w:line="360" w:lineRule="auto"/>
      <w:ind w:firstLine="1440"/>
      <w:contextualSpacing/>
    </w:pPr>
    <w:rPr>
      <w:rFonts w:ascii="Times New Roman" w:eastAsia="Arial" w:hAnsi="Times New Roman" w:cs="Times New Roman"/>
      <w:sz w:val="18"/>
      <w:szCs w:val="20"/>
      <w:lang w:val="en-GB" w:eastAsia="zh-CN"/>
    </w:rPr>
  </w:style>
  <w:style w:type="character" w:customStyle="1" w:styleId="28">
    <w:name w:val="正文文本 2 字符"/>
    <w:basedOn w:val="a2"/>
    <w:link w:val="27"/>
    <w:autoRedefine/>
    <w:rPr>
      <w:rFonts w:ascii="Times New Roman" w:eastAsia="Arial" w:hAnsi="Times New Roman" w:cs="Times New Roman"/>
      <w:sz w:val="18"/>
      <w:szCs w:val="20"/>
      <w:lang w:val="en-GB" w:eastAsia="zh-CN"/>
    </w:rPr>
  </w:style>
  <w:style w:type="character" w:customStyle="1" w:styleId="af2">
    <w:name w:val="正文文本缩进 字符"/>
    <w:basedOn w:val="a2"/>
    <w:link w:val="af1"/>
    <w:rPr>
      <w:rFonts w:ascii="Times New Roman" w:eastAsia="Arial" w:hAnsi="Times New Roman" w:cs="Times New Roman"/>
      <w:sz w:val="18"/>
      <w:szCs w:val="20"/>
      <w:lang w:val="en-GB" w:eastAsia="zh-CN"/>
    </w:rPr>
  </w:style>
  <w:style w:type="character" w:customStyle="1" w:styleId="2b">
    <w:name w:val="正文首行缩进 2 字符"/>
    <w:basedOn w:val="af2"/>
    <w:link w:val="2a"/>
    <w:autoRedefine/>
    <w:qFormat/>
    <w:rPr>
      <w:rFonts w:ascii="Times New Roman" w:eastAsia="Arial" w:hAnsi="Times New Roman" w:cs="Times New Roman"/>
      <w:sz w:val="18"/>
      <w:szCs w:val="20"/>
      <w:lang w:val="en-GB" w:eastAsia="zh-CN"/>
    </w:rPr>
  </w:style>
  <w:style w:type="character" w:customStyle="1" w:styleId="affc">
    <w:name w:val="正文首行缩进 字符"/>
    <w:basedOn w:val="12"/>
    <w:link w:val="affb"/>
    <w:autoRedefine/>
    <w:qFormat/>
    <w:rPr>
      <w:rFonts w:ascii="Times New Roman" w:eastAsia="Arial" w:hAnsi="Times New Roman" w:cs="Times New Roman"/>
      <w:color w:val="0000FF"/>
      <w:kern w:val="2"/>
      <w:sz w:val="18"/>
      <w:szCs w:val="20"/>
      <w:lang w:val="en-GB" w:eastAsia="zh-CN"/>
    </w:rPr>
  </w:style>
  <w:style w:type="paragraph" w:customStyle="1" w:styleId="BodyTextIndent15">
    <w:name w:val="Body Text Indent 1.5"/>
    <w:basedOn w:val="a1"/>
    <w:autoRedefine/>
    <w:qFormat/>
    <w:pPr>
      <w:spacing w:before="100" w:beforeAutospacing="1" w:after="240" w:line="360" w:lineRule="auto"/>
      <w:ind w:left="1440"/>
      <w:contextualSpacing/>
    </w:pPr>
    <w:rPr>
      <w:rFonts w:ascii="Times New Roman" w:eastAsia="Arial" w:hAnsi="Times New Roman" w:cs="Times New Roman"/>
      <w:sz w:val="18"/>
      <w:szCs w:val="20"/>
      <w:lang w:val="en-GB" w:eastAsia="zh-CN"/>
    </w:rPr>
  </w:style>
  <w:style w:type="character" w:customStyle="1" w:styleId="25">
    <w:name w:val="正文文本缩进 2 字符"/>
    <w:basedOn w:val="a2"/>
    <w:link w:val="24"/>
    <w:autoRedefine/>
    <w:qFormat/>
    <w:rPr>
      <w:rFonts w:ascii="Times New Roman" w:eastAsia="Arial" w:hAnsi="Times New Roman" w:cs="Times New Roman"/>
      <w:sz w:val="18"/>
      <w:szCs w:val="20"/>
      <w:lang w:val="en-GB" w:eastAsia="zh-CN"/>
    </w:rPr>
  </w:style>
  <w:style w:type="paragraph" w:customStyle="1" w:styleId="Bullets">
    <w:name w:val="Bullets"/>
    <w:basedOn w:val="a1"/>
    <w:autoRedefine/>
    <w:qFormat/>
    <w:pPr>
      <w:spacing w:before="100" w:beforeAutospacing="1" w:after="0" w:line="240" w:lineRule="auto"/>
      <w:ind w:left="720" w:hanging="720"/>
      <w:contextualSpacing/>
    </w:pPr>
    <w:rPr>
      <w:rFonts w:ascii="Times New Roman" w:eastAsia="Arial" w:hAnsi="Times New Roman" w:cs="Times New Roman"/>
      <w:sz w:val="18"/>
      <w:szCs w:val="20"/>
      <w:lang w:val="en-GB" w:eastAsia="zh-CN"/>
    </w:rPr>
  </w:style>
  <w:style w:type="paragraph" w:customStyle="1" w:styleId="Centered">
    <w:name w:val="Centered"/>
    <w:basedOn w:val="a1"/>
    <w:next w:val="af0"/>
    <w:qFormat/>
    <w:pPr>
      <w:keepNext/>
      <w:keepLines/>
      <w:spacing w:before="100" w:beforeAutospacing="1" w:after="240" w:line="240" w:lineRule="auto"/>
      <w:contextualSpacing/>
      <w:jc w:val="center"/>
    </w:pPr>
    <w:rPr>
      <w:rFonts w:ascii="Times New Roman" w:eastAsia="Arial" w:hAnsi="Times New Roman" w:cs="Times New Roman"/>
      <w:sz w:val="18"/>
      <w:szCs w:val="20"/>
      <w:lang w:val="en-GB" w:eastAsia="zh-CN"/>
    </w:rPr>
  </w:style>
  <w:style w:type="character" w:customStyle="1" w:styleId="af5">
    <w:name w:val="日期 字符"/>
    <w:basedOn w:val="a2"/>
    <w:link w:val="af4"/>
    <w:autoRedefine/>
    <w:qFormat/>
    <w:rPr>
      <w:rFonts w:ascii="Times New Roman" w:eastAsia="Arial" w:hAnsi="Times New Roman" w:cs="Times New Roman"/>
      <w:sz w:val="18"/>
      <w:szCs w:val="20"/>
      <w:lang w:val="en-GB" w:eastAsia="zh-CN"/>
    </w:rPr>
  </w:style>
  <w:style w:type="paragraph" w:customStyle="1" w:styleId="DeliveryPhrase">
    <w:name w:val="Delivery Phrase"/>
    <w:basedOn w:val="a1"/>
    <w:next w:val="a1"/>
    <w:pPr>
      <w:spacing w:before="240" w:beforeAutospacing="1" w:after="0" w:line="240" w:lineRule="auto"/>
      <w:contextualSpacing/>
    </w:pPr>
    <w:rPr>
      <w:rFonts w:ascii="Times New Roman" w:eastAsia="Arial" w:hAnsi="Times New Roman" w:cs="Times New Roman"/>
      <w:b/>
      <w:smallCaps/>
      <w:sz w:val="18"/>
      <w:szCs w:val="20"/>
      <w:u w:val="single"/>
      <w:lang w:val="en-GB" w:eastAsia="zh-CN"/>
    </w:rPr>
  </w:style>
  <w:style w:type="paragraph" w:customStyle="1" w:styleId="FieldCode">
    <w:name w:val="Field Code"/>
    <w:basedOn w:val="a1"/>
    <w:pPr>
      <w:spacing w:before="100" w:beforeAutospacing="1" w:after="240" w:line="240" w:lineRule="auto"/>
      <w:ind w:firstLine="1440"/>
      <w:contextualSpacing/>
    </w:pPr>
    <w:rPr>
      <w:rFonts w:ascii="Times New Roman" w:eastAsia="Arial" w:hAnsi="Times New Roman" w:cs="Times New Roman"/>
      <w:sz w:val="18"/>
      <w:szCs w:val="20"/>
      <w:lang w:val="en-GB" w:eastAsia="zh-CN"/>
    </w:rPr>
  </w:style>
  <w:style w:type="character" w:customStyle="1" w:styleId="aff4">
    <w:name w:val="脚注文本 字符"/>
    <w:basedOn w:val="a2"/>
    <w:link w:val="aff3"/>
    <w:rPr>
      <w:rFonts w:ascii="Times New Roman" w:eastAsia="Arial" w:hAnsi="Times New Roman" w:cs="Times New Roman"/>
      <w:sz w:val="18"/>
      <w:szCs w:val="20"/>
      <w:lang w:val="en-GB" w:eastAsia="zh-CN"/>
    </w:rPr>
  </w:style>
  <w:style w:type="character" w:customStyle="1" w:styleId="a6">
    <w:name w:val="宏文本 字符"/>
    <w:basedOn w:val="a2"/>
    <w:link w:val="a5"/>
    <w:qFormat/>
    <w:rPr>
      <w:rFonts w:ascii="Times New Roman" w:eastAsia="Times New Roman" w:hAnsi="Times New Roman" w:cs="Times New Roman"/>
      <w:sz w:val="18"/>
      <w:szCs w:val="20"/>
    </w:rPr>
  </w:style>
  <w:style w:type="character" w:customStyle="1" w:styleId="afe">
    <w:name w:val="签名 字符"/>
    <w:basedOn w:val="a2"/>
    <w:link w:val="afd"/>
    <w:rPr>
      <w:rFonts w:ascii="Times New Roman" w:eastAsia="Arial" w:hAnsi="Times New Roman" w:cs="Times New Roman"/>
      <w:sz w:val="18"/>
      <w:szCs w:val="20"/>
      <w:lang w:val="en-GB" w:eastAsia="zh-CN"/>
    </w:rPr>
  </w:style>
  <w:style w:type="character" w:customStyle="1" w:styleId="aff1">
    <w:name w:val="副标题 字符"/>
    <w:basedOn w:val="a2"/>
    <w:link w:val="aff0"/>
    <w:rPr>
      <w:rFonts w:ascii="Times New Roman" w:eastAsia="Arial" w:hAnsi="Times New Roman" w:cs="Times New Roman"/>
      <w:sz w:val="18"/>
      <w:szCs w:val="20"/>
      <w:lang w:val="en-GB" w:eastAsia="zh-CN"/>
    </w:rPr>
  </w:style>
  <w:style w:type="character" w:customStyle="1" w:styleId="aff8">
    <w:name w:val="标题 字符"/>
    <w:basedOn w:val="a2"/>
    <w:link w:val="aff7"/>
    <w:uiPriority w:val="10"/>
    <w:rPr>
      <w:rFonts w:ascii="Times New Roman" w:eastAsia="Arial" w:hAnsi="Times New Roman" w:cs="Times New Roman"/>
      <w:b/>
      <w:kern w:val="28"/>
      <w:sz w:val="18"/>
      <w:szCs w:val="20"/>
      <w:lang w:val="en-GB" w:eastAsia="zh-CN"/>
    </w:rPr>
  </w:style>
  <w:style w:type="character" w:customStyle="1" w:styleId="ac">
    <w:name w:val="文档结构图 字符"/>
    <w:basedOn w:val="a2"/>
    <w:link w:val="ab"/>
    <w:rPr>
      <w:rFonts w:ascii="Tahoma" w:eastAsia="Arial" w:hAnsi="Tahoma" w:cs="Tahoma"/>
      <w:sz w:val="18"/>
      <w:szCs w:val="20"/>
      <w:shd w:val="clear" w:color="auto" w:fill="000080"/>
      <w:lang w:val="en-GB" w:eastAsia="zh-CN"/>
    </w:rPr>
  </w:style>
  <w:style w:type="character" w:customStyle="1" w:styleId="af7">
    <w:name w:val="尾注文本 字符"/>
    <w:basedOn w:val="a2"/>
    <w:link w:val="af6"/>
    <w:rPr>
      <w:rFonts w:ascii="Times New Roman" w:eastAsia="Arial" w:hAnsi="Times New Roman" w:cs="Times New Roman"/>
      <w:sz w:val="20"/>
      <w:szCs w:val="20"/>
      <w:lang w:val="en-GB" w:eastAsia="zh-CN"/>
    </w:rPr>
  </w:style>
  <w:style w:type="table" w:customStyle="1" w:styleId="2c">
    <w:name w:val="网格型2"/>
    <w:basedOn w:val="a3"/>
    <w:autoRedefine/>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zmpTrailerItem">
    <w:name w:val="zzmpTrailerItem"/>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word">
    <w:name w:val="word"/>
  </w:style>
  <w:style w:type="character" w:customStyle="1" w:styleId="apple-converted-space">
    <w:name w:val="apple-converted-space"/>
  </w:style>
  <w:style w:type="character" w:customStyle="1" w:styleId="B1Char">
    <w:name w:val="B1 Char"/>
    <w:locked/>
    <w:rPr>
      <w:lang w:eastAsia="zh-CN"/>
    </w:rPr>
  </w:style>
  <w:style w:type="character" w:customStyle="1" w:styleId="a9">
    <w:name w:val="题注 字符"/>
    <w:link w:val="a8"/>
    <w:rPr>
      <w:rFonts w:ascii="Times New Roman" w:eastAsia="Arial" w:hAnsi="Times New Roman" w:cs="Times New Roman"/>
      <w:b/>
      <w:bCs/>
      <w:sz w:val="20"/>
      <w:szCs w:val="20"/>
      <w:lang w:val="en-GB" w:eastAsia="zh-CN"/>
    </w:rPr>
  </w:style>
  <w:style w:type="character" w:customStyle="1" w:styleId="B1Char1">
    <w:name w:val="B1 Char1"/>
    <w:qFormat/>
    <w:rPr>
      <w:rFonts w:eastAsia="Times New Roman"/>
    </w:rPr>
  </w:style>
  <w:style w:type="paragraph" w:customStyle="1" w:styleId="textintend3">
    <w:name w:val="text intend 3"/>
    <w:basedOn w:val="a1"/>
    <w:pPr>
      <w:numPr>
        <w:numId w:val="13"/>
      </w:numPr>
      <w:overflowPunct w:val="0"/>
      <w:autoSpaceDE w:val="0"/>
      <w:autoSpaceDN w:val="0"/>
      <w:adjustRightInd w:val="0"/>
      <w:spacing w:before="100" w:beforeAutospacing="1" w:after="120" w:line="240" w:lineRule="auto"/>
      <w:contextualSpacing/>
      <w:jc w:val="both"/>
      <w:textAlignment w:val="baseline"/>
    </w:pPr>
    <w:rPr>
      <w:rFonts w:ascii="Times New Roman" w:eastAsia="MS Mincho" w:hAnsi="Times New Roman" w:cs="Times New Roman"/>
      <w:sz w:val="18"/>
      <w:szCs w:val="20"/>
      <w:lang w:eastAsia="en-GB"/>
    </w:rPr>
  </w:style>
  <w:style w:type="paragraph" w:customStyle="1" w:styleId="maintext">
    <w:name w:val="main text"/>
    <w:basedOn w:val="a1"/>
    <w:link w:val="maintextChar"/>
    <w:qFormat/>
    <w:pPr>
      <w:spacing w:before="60" w:beforeAutospacing="1" w:after="60" w:line="288" w:lineRule="auto"/>
      <w:ind w:firstLineChars="200" w:firstLine="200"/>
      <w:contextualSpacing/>
      <w:jc w:val="both"/>
    </w:pPr>
    <w:rPr>
      <w:rFonts w:ascii="Times New Roman" w:eastAsia="Malgun Gothic" w:hAnsi="Times New Roman" w:cs="Batang"/>
      <w:sz w:val="20"/>
      <w:szCs w:val="20"/>
      <w:lang w:val="en-GB" w:eastAsia="ko-KR"/>
    </w:rPr>
  </w:style>
  <w:style w:type="character" w:customStyle="1" w:styleId="maintextChar">
    <w:name w:val="main text Char"/>
    <w:link w:val="maintext"/>
    <w:rPr>
      <w:rFonts w:ascii="Times New Roman" w:eastAsia="Malgun Gothic" w:hAnsi="Times New Roman" w:cs="Batang"/>
      <w:sz w:val="20"/>
      <w:szCs w:val="20"/>
      <w:lang w:val="en-GB" w:eastAsia="ko-KR"/>
    </w:rPr>
  </w:style>
  <w:style w:type="paragraph" w:customStyle="1" w:styleId="17">
    <w:name w:val="修订1"/>
    <w:hidden/>
    <w:uiPriority w:val="99"/>
    <w:semiHidden/>
    <w:rPr>
      <w:rFonts w:ascii="Times New Roman" w:eastAsia="宋体" w:hAnsi="Times New Roman" w:cs="Times New Roman"/>
      <w:sz w:val="24"/>
      <w:lang w:val="en-GB"/>
    </w:rPr>
  </w:style>
  <w:style w:type="paragraph" w:customStyle="1" w:styleId="B3">
    <w:name w:val="B3"/>
    <w:basedOn w:val="33"/>
    <w:link w:val="B3Char"/>
    <w:qFormat/>
    <w:pPr>
      <w:spacing w:after="180"/>
      <w:ind w:left="1135" w:hanging="284"/>
      <w:contextualSpacing w:val="0"/>
    </w:pPr>
    <w:rPr>
      <w:rFonts w:eastAsia="Times New Roman"/>
      <w:sz w:val="20"/>
      <w:lang w:eastAsia="en-US"/>
    </w:rPr>
  </w:style>
  <w:style w:type="character" w:customStyle="1" w:styleId="B2Car">
    <w:name w:val="B2 Car"/>
    <w:rPr>
      <w:rFonts w:eastAsia="Times New Roman"/>
    </w:rPr>
  </w:style>
  <w:style w:type="paragraph" w:customStyle="1" w:styleId="TH">
    <w:name w:val="TH"/>
    <w:basedOn w:val="a1"/>
    <w:link w:val="THChar"/>
    <w:qFormat/>
    <w:pPr>
      <w:keepNext/>
      <w:keepLines/>
      <w:overflowPunct w:val="0"/>
      <w:autoSpaceDE w:val="0"/>
      <w:autoSpaceDN w:val="0"/>
      <w:adjustRightInd w:val="0"/>
      <w:spacing w:before="60" w:beforeAutospacing="1" w:after="180" w:line="240" w:lineRule="auto"/>
      <w:contextualSpacing/>
      <w:jc w:val="center"/>
      <w:textAlignment w:val="baseline"/>
    </w:pPr>
    <w:rPr>
      <w:rFonts w:ascii="Arial" w:eastAsia="Times New Roman" w:hAnsi="Arial" w:cs="Times New Roman"/>
      <w:b/>
      <w:sz w:val="20"/>
      <w:szCs w:val="20"/>
      <w:lang w:val="zh-CN" w:eastAsia="zh-CN"/>
    </w:rPr>
  </w:style>
  <w:style w:type="character" w:customStyle="1" w:styleId="THChar">
    <w:name w:val="TH Char"/>
    <w:link w:val="TH"/>
    <w:qFormat/>
    <w:rPr>
      <w:rFonts w:ascii="Arial" w:eastAsia="Times New Roman" w:hAnsi="Arial" w:cs="Times New Roman"/>
      <w:b/>
      <w:sz w:val="20"/>
      <w:szCs w:val="20"/>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US"/>
    </w:rPr>
  </w:style>
  <w:style w:type="character" w:customStyle="1" w:styleId="PLChar">
    <w:name w:val="PL Char"/>
    <w:link w:val="PL"/>
    <w:qFormat/>
    <w:rPr>
      <w:rFonts w:ascii="Courier New" w:eastAsia="Times New Roman" w:hAnsi="Courier New" w:cs="Times New Roman"/>
      <w:sz w:val="16"/>
      <w:szCs w:val="20"/>
    </w:rPr>
  </w:style>
  <w:style w:type="character" w:customStyle="1" w:styleId="UnresolvedMention1">
    <w:name w:val="Unresolved Mention1"/>
    <w:basedOn w:val="a2"/>
    <w:uiPriority w:val="99"/>
    <w:semiHidden/>
    <w:unhideWhenUsed/>
    <w:rPr>
      <w:color w:val="808080"/>
      <w:shd w:val="clear" w:color="auto" w:fill="E6E6E6"/>
    </w:rPr>
  </w:style>
  <w:style w:type="paragraph" w:customStyle="1" w:styleId="StyleHeading1NMPHeading1H1h11h12h13h14h15h16appheadin">
    <w:name w:val="Style Heading 1NMP Heading 1H1h11h12h13h14h15h16app headin..."/>
    <w:basedOn w:val="10"/>
    <w:pPr>
      <w:keepLines w:val="0"/>
      <w:numPr>
        <w:numId w:val="14"/>
      </w:numPr>
      <w:spacing w:beforeAutospacing="1" w:after="60" w:line="240" w:lineRule="auto"/>
      <w:contextualSpacing/>
      <w:jc w:val="both"/>
    </w:pPr>
    <w:rPr>
      <w:rFonts w:ascii="Arial" w:eastAsia="Batang" w:hAnsi="Arial" w:cs="Arial"/>
      <w:bCs/>
      <w:color w:val="auto"/>
      <w:kern w:val="32"/>
      <w:sz w:val="28"/>
      <w:lang w:val="en-GB"/>
    </w:rPr>
  </w:style>
  <w:style w:type="character" w:customStyle="1" w:styleId="UnresolvedMention2">
    <w:name w:val="Unresolved Mention2"/>
    <w:basedOn w:val="a2"/>
    <w:uiPriority w:val="99"/>
    <w:semiHidden/>
    <w:unhideWhenUsed/>
    <w:rPr>
      <w:color w:val="605E5C"/>
      <w:shd w:val="clear" w:color="auto" w:fill="E1DFDD"/>
    </w:rPr>
  </w:style>
  <w:style w:type="paragraph" w:customStyle="1" w:styleId="1">
    <w:name w:val="样式1"/>
    <w:basedOn w:val="a1"/>
    <w:qFormat/>
    <w:pPr>
      <w:keepNext/>
      <w:keepLines/>
      <w:numPr>
        <w:numId w:val="15"/>
      </w:numPr>
      <w:overflowPunct w:val="0"/>
      <w:autoSpaceDE w:val="0"/>
      <w:autoSpaceDN w:val="0"/>
      <w:adjustRightInd w:val="0"/>
      <w:spacing w:before="100" w:beforeAutospacing="1" w:after="0" w:line="240" w:lineRule="auto"/>
      <w:contextualSpacing/>
      <w:textAlignment w:val="baseline"/>
    </w:pPr>
    <w:rPr>
      <w:rFonts w:ascii="Arial" w:eastAsia="MS Mincho" w:hAnsi="Arial" w:cs="Times New Roman"/>
      <w:sz w:val="18"/>
      <w:szCs w:val="20"/>
      <w:lang w:val="zh-CN" w:eastAsia="ja-JP"/>
    </w:rPr>
  </w:style>
  <w:style w:type="paragraph" w:customStyle="1" w:styleId="TAH">
    <w:name w:val="TAH"/>
    <w:basedOn w:val="TAC"/>
    <w:link w:val="TAHCar"/>
    <w:qFormat/>
    <w:rPr>
      <w:b/>
    </w:rPr>
  </w:style>
  <w:style w:type="paragraph" w:customStyle="1" w:styleId="TAC">
    <w:name w:val="TAC"/>
    <w:basedOn w:val="a1"/>
    <w:link w:val="TACChar"/>
    <w:qFormat/>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TACChar">
    <w:name w:val="TAC Char"/>
    <w:link w:val="TAC"/>
    <w:qFormat/>
    <w:locked/>
    <w:rPr>
      <w:rFonts w:ascii="Arial" w:hAnsi="Arial" w:cs="Times New Roman"/>
      <w:sz w:val="18"/>
      <w:szCs w:val="20"/>
      <w:lang w:val="en-GB"/>
    </w:rPr>
  </w:style>
  <w:style w:type="character" w:customStyle="1" w:styleId="TAHCar">
    <w:name w:val="TAH Car"/>
    <w:link w:val="TAH"/>
    <w:qFormat/>
    <w:locked/>
    <w:rPr>
      <w:rFonts w:ascii="Arial" w:hAnsi="Arial" w:cs="Times New Roman"/>
      <w:b/>
      <w:sz w:val="18"/>
      <w:szCs w:val="20"/>
      <w:lang w:val="en-GB"/>
    </w:rPr>
  </w:style>
  <w:style w:type="character" w:customStyle="1" w:styleId="18">
    <w:name w:val="访问过的超链接1"/>
    <w:basedOn w:val="a2"/>
    <w:semiHidden/>
    <w:unhideWhenUsed/>
    <w:rPr>
      <w:color w:val="954F72"/>
      <w:u w:val="single"/>
    </w:rPr>
  </w:style>
  <w:style w:type="character" w:styleId="afffb">
    <w:name w:val="Placeholder Text"/>
    <w:basedOn w:val="a2"/>
    <w:uiPriority w:val="99"/>
    <w:semiHidden/>
    <w:rPr>
      <w:color w:val="808080"/>
    </w:rPr>
  </w:style>
  <w:style w:type="table" w:customStyle="1" w:styleId="4-120">
    <w:name w:val="网格表 4 - 着色 12"/>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网格表 4 - 着色 51"/>
    <w:basedOn w:val="a3"/>
    <w:uiPriority w:val="49"/>
    <w:rPr>
      <w:kern w:val="2"/>
      <w:sz w:val="21"/>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fontstyle31">
    <w:name w:val="fontstyle31"/>
    <w:basedOn w:val="a2"/>
    <w:rPr>
      <w:rFonts w:ascii="TimesNewRomanPSMT" w:hAnsi="TimesNewRomanPSMT" w:hint="default"/>
      <w:color w:val="000000"/>
      <w:sz w:val="54"/>
      <w:szCs w:val="54"/>
    </w:rPr>
  </w:style>
  <w:style w:type="paragraph" w:customStyle="1" w:styleId="TAN">
    <w:name w:val="TAN"/>
    <w:basedOn w:val="a1"/>
    <w:link w:val="TANChar"/>
    <w:qFormat/>
    <w:pPr>
      <w:keepNext/>
      <w:keepLines/>
      <w:spacing w:before="100" w:beforeAutospacing="1" w:after="0" w:line="240" w:lineRule="auto"/>
      <w:ind w:left="851" w:hanging="851"/>
      <w:contextualSpacing/>
    </w:pPr>
    <w:rPr>
      <w:rFonts w:ascii="Arial" w:eastAsia="Arial" w:hAnsi="Arial" w:cs="Times New Roman"/>
      <w:sz w:val="18"/>
      <w:szCs w:val="20"/>
      <w:lang w:val="en-GB"/>
    </w:rPr>
  </w:style>
  <w:style w:type="character" w:customStyle="1" w:styleId="TANChar">
    <w:name w:val="TAN Char"/>
    <w:link w:val="TAN"/>
    <w:rPr>
      <w:rFonts w:ascii="Arial" w:eastAsia="Arial" w:hAnsi="Arial" w:cs="Times New Roman"/>
      <w:sz w:val="18"/>
      <w:szCs w:val="20"/>
      <w:lang w:val="en-GB"/>
    </w:rPr>
  </w:style>
  <w:style w:type="character" w:customStyle="1" w:styleId="number2">
    <w:name w:val="number2"/>
    <w:basedOn w:val="a2"/>
  </w:style>
  <w:style w:type="paragraph" w:customStyle="1" w:styleId="TAL">
    <w:name w:val="TAL"/>
    <w:basedOn w:val="a1"/>
    <w:link w:val="TALCar"/>
    <w:pPr>
      <w:keepNext/>
      <w:keepLines/>
      <w:overflowPunct w:val="0"/>
      <w:autoSpaceDE w:val="0"/>
      <w:autoSpaceDN w:val="0"/>
      <w:adjustRightInd w:val="0"/>
      <w:spacing w:beforeAutospacing="1" w:after="0" w:line="240" w:lineRule="auto"/>
      <w:contextualSpacing/>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cs="Times New Roman"/>
      <w:sz w:val="18"/>
      <w:szCs w:val="20"/>
      <w:lang w:val="en-GB" w:eastAsia="ja-JP"/>
    </w:rPr>
  </w:style>
  <w:style w:type="character" w:customStyle="1" w:styleId="B1Zchn">
    <w:name w:val="B1 Zchn"/>
    <w:qFormat/>
    <w:rPr>
      <w:lang w:val="en-GB" w:eastAsia="en-US"/>
    </w:rPr>
  </w:style>
  <w:style w:type="table" w:customStyle="1" w:styleId="4-21">
    <w:name w:val="网格表 4 - 着色 21"/>
    <w:basedOn w:val="a3"/>
    <w:uiPriority w:val="49"/>
    <w:rPr>
      <w:rFonts w:ascii="Times New Roman" w:eastAsia="宋体" w:hAnsi="Times New Roman" w:cs="Times New Roman"/>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character" w:customStyle="1" w:styleId="fontstyle41">
    <w:name w:val="fontstyle41"/>
    <w:basedOn w:val="a2"/>
    <w:rPr>
      <w:rFonts w:ascii="CambriaMath" w:hAnsi="CambriaMath" w:hint="default"/>
      <w:color w:val="000000"/>
      <w:sz w:val="20"/>
      <w:szCs w:val="20"/>
    </w:rPr>
  </w:style>
  <w:style w:type="character" w:customStyle="1" w:styleId="tgt1">
    <w:name w:val="tgt1"/>
    <w:basedOn w:val="a2"/>
  </w:style>
  <w:style w:type="table" w:customStyle="1" w:styleId="5-51">
    <w:name w:val="网格表 5 深色 - 着色 5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B3Char">
    <w:name w:val="B3 Char"/>
    <w:link w:val="B3"/>
    <w:rPr>
      <w:rFonts w:ascii="Times New Roman" w:eastAsia="Times New Roman" w:hAnsi="Times New Roman" w:cs="Times New Roman"/>
      <w:sz w:val="20"/>
      <w:szCs w:val="20"/>
      <w:lang w:val="en-GB"/>
    </w:rPr>
  </w:style>
  <w:style w:type="table" w:customStyle="1" w:styleId="5-11">
    <w:name w:val="网格表 5 深色 - 着色 11"/>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31">
    <w:name w:val="网格表 4 - 着色 31"/>
    <w:basedOn w:val="a3"/>
    <w:uiPriority w:val="49"/>
    <w:rPr>
      <w:rFonts w:ascii="Times New Roman" w:eastAsia="宋体" w:hAnsi="Times New Roman" w:cs="Times New Roma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52">
    <w:name w:val="网格表 4 - 着色 52"/>
    <w:basedOn w:val="a3"/>
    <w:uiPriority w:val="49"/>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22">
    <w:name w:val="网格表 4 - 着色 22"/>
    <w:basedOn w:val="a3"/>
    <w:uiPriority w:val="49"/>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5-52">
    <w:name w:val="网格表 5 深色 - 着色 5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5-12">
    <w:name w:val="网格表 5 深色 - 着色 12"/>
    <w:basedOn w:val="a3"/>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4-32">
    <w:name w:val="网格表 4 - 着色 32"/>
    <w:basedOn w:val="a3"/>
    <w:uiPriority w:val="49"/>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5-120">
    <w:name w:val="网格表 5 深色 - 着色 12"/>
    <w:basedOn w:val="a3"/>
    <w:uiPriority w:val="50"/>
    <w:rPr>
      <w:rFonts w:ascii="Times New Roman" w:eastAsia="宋体" w:hAnsi="Times New Roman"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4-13">
    <w:name w:val="网格表 4 - 着色 13"/>
    <w:basedOn w:val="a3"/>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EQ">
    <w:name w:val="EQ"/>
    <w:basedOn w:val="a1"/>
    <w:next w:val="a1"/>
    <w:uiPriority w:val="99"/>
    <w:qFormat/>
    <w:pPr>
      <w:keepLines/>
      <w:tabs>
        <w:tab w:val="center" w:pos="4536"/>
        <w:tab w:val="right" w:pos="9072"/>
      </w:tabs>
      <w:spacing w:after="180" w:line="240" w:lineRule="auto"/>
    </w:pPr>
    <w:rPr>
      <w:rFonts w:ascii="Times New Roman" w:eastAsia="宋体" w:hAnsi="Times New Roman" w:cs="Times New Roman"/>
      <w:sz w:val="20"/>
      <w:szCs w:val="20"/>
      <w:lang w:val="en-GB"/>
    </w:rPr>
  </w:style>
  <w:style w:type="character" w:customStyle="1" w:styleId="19">
    <w:name w:val="列出段落 字符1"/>
    <w:autoRedefine/>
    <w:uiPriority w:val="34"/>
    <w:qFormat/>
    <w:locked/>
  </w:style>
  <w:style w:type="paragraph" w:customStyle="1" w:styleId="Guidance">
    <w:name w:val="Guidance"/>
    <w:basedOn w:val="a1"/>
    <w:autoRedefine/>
    <w:qFormat/>
    <w:pPr>
      <w:overflowPunct w:val="0"/>
      <w:autoSpaceDE w:val="0"/>
      <w:autoSpaceDN w:val="0"/>
      <w:adjustRightInd w:val="0"/>
      <w:spacing w:after="180" w:line="240" w:lineRule="auto"/>
      <w:jc w:val="both"/>
    </w:pPr>
    <w:rPr>
      <w:rFonts w:ascii="Times New Roman" w:eastAsia="Times New Roman" w:hAnsi="Times New Roman" w:cs="Times New Roman"/>
      <w:color w:val="000000"/>
      <w:sz w:val="20"/>
      <w:szCs w:val="20"/>
      <w:lang w:val="en-GB" w:eastAsia="ja-JP"/>
    </w:rPr>
  </w:style>
  <w:style w:type="paragraph" w:customStyle="1" w:styleId="YJ-Observation">
    <w:name w:val="YJ-Observation"/>
    <w:basedOn w:val="a1"/>
    <w:qFormat/>
    <w:pPr>
      <w:numPr>
        <w:numId w:val="16"/>
      </w:numPr>
      <w:tabs>
        <w:tab w:val="left" w:pos="420"/>
      </w:tabs>
      <w:spacing w:beforeLines="50" w:afterLines="50"/>
    </w:pPr>
    <w:rPr>
      <w:rFonts w:ascii="Times New Roman" w:hAnsi="Times New Roman" w:cs="Times New Roman"/>
      <w:b/>
      <w:bCs/>
      <w:i/>
      <w:iCs/>
      <w:kern w:val="2"/>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3.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docProps/app.xml><?xml version="1.0" encoding="utf-8"?>
<Properties xmlns="http://schemas.openxmlformats.org/officeDocument/2006/extended-properties" xmlns:vt="http://schemas.openxmlformats.org/officeDocument/2006/docPropsVTypes">
  <Template>Normal.dotm</Template>
  <TotalTime>14893</TotalTime>
  <Pages>7</Pages>
  <Words>2678</Words>
  <Characters>15271</Characters>
  <Application>Microsoft Office Word</Application>
  <DocSecurity>0</DocSecurity>
  <Lines>127</Lines>
  <Paragraphs>35</Paragraphs>
  <ScaleCrop>false</ScaleCrop>
  <Company/>
  <LinksUpToDate>false</LinksUpToDate>
  <CharactersWithSpaces>17914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Sebastian, WAGNER</dc:creator>
  <cp:lastModifiedBy>邓一伟</cp:lastModifiedBy>
  <cp:revision>789</cp:revision>
  <dcterms:created xsi:type="dcterms:W3CDTF">2020-05-12T12:32:00Z</dcterms:created>
  <dcterms:modified xsi:type="dcterms:W3CDTF">2024-04-05T12:58:00Z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2052-12.1.0.16417</vt:lpwstr>
  </property>
  <property fmtid="{D5CDD505-2E9C-101B-9397-08002B2CF9AE}" pid="10" name="ICV">
    <vt:lpwstr>12ACB1FA1E1840B7BEE5D875945E3D5E_12</vt:lpwstr>
  </property>
</Properties>
</file>